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784EA" w14:textId="350CE0B3" w:rsidR="0003517D" w:rsidRPr="00881F91" w:rsidRDefault="0003517D" w:rsidP="0003517D">
      <w:pPr>
        <w:pStyle w:val="3GPPHeader"/>
        <w:spacing w:after="60"/>
        <w:rPr>
          <w:sz w:val="32"/>
          <w:szCs w:val="32"/>
          <w:highlight w:val="yellow"/>
          <w:lang w:val="en-US"/>
        </w:rPr>
      </w:pPr>
      <w:r w:rsidRPr="00881F91">
        <w:rPr>
          <w:lang w:val="en-US"/>
        </w:rPr>
        <w:t>3GPP TSG-RAN WG2 #9</w:t>
      </w:r>
      <w:r>
        <w:rPr>
          <w:lang w:val="en-US"/>
        </w:rPr>
        <w:t>7</w:t>
      </w:r>
      <w:r w:rsidRPr="00881F91">
        <w:rPr>
          <w:lang w:val="en-US"/>
        </w:rPr>
        <w:tab/>
      </w:r>
      <w:proofErr w:type="spellStart"/>
      <w:r w:rsidRPr="00881F91">
        <w:rPr>
          <w:sz w:val="32"/>
          <w:szCs w:val="32"/>
          <w:lang w:val="en-US"/>
        </w:rPr>
        <w:t>Tdoc</w:t>
      </w:r>
      <w:proofErr w:type="spellEnd"/>
      <w:r w:rsidRPr="00881F91">
        <w:rPr>
          <w:sz w:val="32"/>
          <w:szCs w:val="32"/>
          <w:lang w:val="en-US"/>
        </w:rPr>
        <w:t xml:space="preserve"> </w:t>
      </w:r>
      <w:r>
        <w:rPr>
          <w:sz w:val="32"/>
          <w:szCs w:val="32"/>
          <w:lang w:val="en-US"/>
        </w:rPr>
        <w:t>R2-</w:t>
      </w:r>
      <w:r w:rsidRPr="00802954">
        <w:rPr>
          <w:sz w:val="32"/>
          <w:szCs w:val="32"/>
          <w:lang w:val="en-US"/>
        </w:rPr>
        <w:t>17</w:t>
      </w:r>
      <w:r w:rsidR="0077009B" w:rsidRPr="00802954">
        <w:rPr>
          <w:sz w:val="32"/>
          <w:szCs w:val="32"/>
          <w:lang w:val="en-US"/>
        </w:rPr>
        <w:t>00834</w:t>
      </w:r>
    </w:p>
    <w:p w14:paraId="02C3012B" w14:textId="77777777" w:rsidR="005773EA" w:rsidRDefault="0003517D" w:rsidP="0003517D">
      <w:pPr>
        <w:pStyle w:val="CRCoverPage"/>
        <w:outlineLvl w:val="0"/>
        <w:rPr>
          <w:b/>
          <w:noProof/>
          <w:sz w:val="24"/>
        </w:rPr>
      </w:pPr>
      <w:r>
        <w:rPr>
          <w:b/>
          <w:noProof/>
          <w:sz w:val="24"/>
        </w:rPr>
        <w:t>Athens, Greece, 13</w:t>
      </w:r>
      <w:r w:rsidRPr="00317B01">
        <w:rPr>
          <w:b/>
          <w:noProof/>
          <w:sz w:val="24"/>
          <w:vertAlign w:val="superscript"/>
        </w:rPr>
        <w:t>th</w:t>
      </w:r>
      <w:r>
        <w:rPr>
          <w:b/>
          <w:noProof/>
          <w:sz w:val="24"/>
        </w:rPr>
        <w:t xml:space="preserve"> – 17</w:t>
      </w:r>
      <w:r w:rsidRPr="00317B01">
        <w:rPr>
          <w:b/>
          <w:noProof/>
          <w:sz w:val="24"/>
          <w:vertAlign w:val="superscript"/>
        </w:rPr>
        <w:t>th</w:t>
      </w:r>
      <w:r>
        <w:rPr>
          <w:b/>
          <w:noProof/>
          <w:sz w:val="24"/>
        </w:rPr>
        <w:t xml:space="preserve"> February 2017</w:t>
      </w:r>
    </w:p>
    <w:p w14:paraId="0E10815A" w14:textId="77777777" w:rsidR="0003517D" w:rsidRDefault="0003517D" w:rsidP="0003517D">
      <w:pPr>
        <w:pStyle w:val="CRCoverPage"/>
        <w:outlineLvl w:val="0"/>
        <w:rPr>
          <w:b/>
          <w:noProof/>
          <w:sz w:val="24"/>
        </w:rPr>
      </w:pPr>
    </w:p>
    <w:p w14:paraId="2A3F0C0D" w14:textId="4A14FE54" w:rsidR="00E90E49" w:rsidRPr="00802954" w:rsidRDefault="00E90E49" w:rsidP="00311702">
      <w:pPr>
        <w:pStyle w:val="3GPPHeader"/>
        <w:rPr>
          <w:sz w:val="22"/>
          <w:szCs w:val="22"/>
          <w:lang w:val="en-US"/>
        </w:rPr>
      </w:pPr>
      <w:r w:rsidRPr="00802954">
        <w:rPr>
          <w:sz w:val="22"/>
          <w:szCs w:val="22"/>
          <w:lang w:val="en-US"/>
        </w:rPr>
        <w:t>Agenda Item:</w:t>
      </w:r>
      <w:r w:rsidRPr="00802954">
        <w:rPr>
          <w:sz w:val="22"/>
          <w:szCs w:val="22"/>
          <w:lang w:val="en-US"/>
        </w:rPr>
        <w:tab/>
      </w:r>
      <w:r w:rsidR="00B6347E" w:rsidRPr="00802954">
        <w:rPr>
          <w:sz w:val="22"/>
          <w:szCs w:val="22"/>
          <w:lang w:val="en-US"/>
        </w:rPr>
        <w:t>10.2.1.2</w:t>
      </w:r>
    </w:p>
    <w:p w14:paraId="4FBE1B9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35A45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3517D" w:rsidRPr="0003517D">
        <w:t>Further aspects of data duplication in PDCP</w:t>
      </w:r>
      <w:bookmarkStart w:id="0" w:name="_GoBack"/>
      <w:bookmarkEnd w:id="0"/>
      <w:r w:rsidR="0003517D" w:rsidRPr="0003517D">
        <w:t xml:space="preserve"> layer</w:t>
      </w:r>
    </w:p>
    <w:p w14:paraId="63EF26D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02954">
        <w:rPr>
          <w:sz w:val="22"/>
          <w:szCs w:val="22"/>
        </w:rPr>
        <w:t>Discussion, Decision</w:t>
      </w:r>
    </w:p>
    <w:p w14:paraId="1A247BF7" w14:textId="77777777" w:rsidR="001C559E" w:rsidRDefault="00E90E49" w:rsidP="00CE0424">
      <w:pPr>
        <w:pStyle w:val="Heading1"/>
      </w:pPr>
      <w:r w:rsidRPr="00CE0424">
        <w:t>Introduction</w:t>
      </w:r>
    </w:p>
    <w:p w14:paraId="04B474BF" w14:textId="77777777" w:rsidR="00C00629" w:rsidRDefault="00C00629" w:rsidP="00C00629">
      <w:r>
        <w:t xml:space="preserve">Transmission reliability and latency enhancement are two key aspects for URLLC, defined as Ultra-Reliable and Low-Latency Communications in TR 22.862 and TR 38.913. </w:t>
      </w:r>
    </w:p>
    <w:p w14:paraId="19EF77D7" w14:textId="77777777" w:rsidR="00C00629" w:rsidRDefault="007D7017" w:rsidP="00C00629">
      <w:r>
        <w:t xml:space="preserve">In RAN2#96, it </w:t>
      </w:r>
      <w:proofErr w:type="spellStart"/>
      <w:r>
        <w:t>ws</w:t>
      </w:r>
      <w:r w:rsidR="00C00629">
        <w:t>s</w:t>
      </w:r>
      <w:proofErr w:type="spellEnd"/>
      <w:r w:rsidR="00C00629">
        <w:t xml:space="preserve"> agreed as follows</w:t>
      </w:r>
    </w:p>
    <w:tbl>
      <w:tblPr>
        <w:tblW w:w="973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C00629" w14:paraId="171069FA" w14:textId="77777777" w:rsidTr="007D7017">
        <w:trPr>
          <w:trHeight w:val="628"/>
        </w:trPr>
        <w:tc>
          <w:tcPr>
            <w:tcW w:w="9735" w:type="dxa"/>
          </w:tcPr>
          <w:p w14:paraId="12D52C47" w14:textId="77777777" w:rsidR="00C00629" w:rsidRDefault="00C00629" w:rsidP="007D7017">
            <w:pPr>
              <w:pStyle w:val="Doc-text2"/>
              <w:spacing w:beforeLines="50" w:before="120" w:afterLines="50" w:after="120"/>
              <w:ind w:leftChars="34" w:left="431" w:rightChars="354" w:right="708"/>
            </w:pPr>
            <w:r>
              <w:t xml:space="preserve">- </w:t>
            </w:r>
            <w:r>
              <w:tab/>
              <w:t>Multi-connectivity (e.g. with packet duplication, link selection) should be studied for achieving the reliability requirements for URLLC.</w:t>
            </w:r>
          </w:p>
        </w:tc>
      </w:tr>
    </w:tbl>
    <w:p w14:paraId="6BBE488D" w14:textId="77777777" w:rsidR="007D7017" w:rsidRPr="007D7017" w:rsidRDefault="007D7017" w:rsidP="00B526CA">
      <w:pPr>
        <w:pStyle w:val="Doc-text2"/>
        <w:spacing w:beforeLines="50" w:before="120" w:afterLines="50" w:after="120"/>
        <w:ind w:left="0" w:rightChars="354" w:right="708" w:firstLine="0"/>
        <w:rPr>
          <w:rFonts w:eastAsiaTheme="minorEastAsia"/>
          <w:lang w:eastAsia="zh-CN"/>
        </w:rPr>
      </w:pPr>
      <w:r>
        <w:rPr>
          <w:rFonts w:eastAsiaTheme="minorEastAsia" w:hint="eastAsia"/>
          <w:lang w:eastAsia="zh-CN"/>
        </w:rPr>
        <w:t xml:space="preserve">In RAN2 NR </w:t>
      </w:r>
      <w:proofErr w:type="spellStart"/>
      <w:r>
        <w:rPr>
          <w:rFonts w:eastAsiaTheme="minorEastAsia" w:hint="eastAsia"/>
          <w:lang w:eastAsia="zh-CN"/>
        </w:rPr>
        <w:t>adhoc</w:t>
      </w:r>
      <w:proofErr w:type="spellEnd"/>
      <w:r>
        <w:rPr>
          <w:rFonts w:eastAsiaTheme="minorEastAsia" w:hint="eastAsia"/>
          <w:lang w:eastAsia="zh-CN"/>
        </w:rPr>
        <w:t xml:space="preserve"> meeting, it was agreed as follows</w:t>
      </w:r>
    </w:p>
    <w:tbl>
      <w:tblPr>
        <w:tblW w:w="990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7D7017" w14:paraId="0391C869" w14:textId="77777777" w:rsidTr="00B526CA">
        <w:trPr>
          <w:trHeight w:val="1619"/>
        </w:trPr>
        <w:tc>
          <w:tcPr>
            <w:tcW w:w="9900" w:type="dxa"/>
          </w:tcPr>
          <w:p w14:paraId="7DF233EB" w14:textId="77777777" w:rsidR="007D7017" w:rsidRPr="00192B48" w:rsidRDefault="007D7017" w:rsidP="007D7017">
            <w:pPr>
              <w:pStyle w:val="BodyText"/>
              <w:spacing w:beforeLines="50" w:before="120"/>
              <w:ind w:left="129"/>
              <w:rPr>
                <w:lang w:eastAsia="en-GB"/>
              </w:rPr>
            </w:pPr>
            <w:bookmarkStart w:id="1" w:name="OLE_LINK1"/>
            <w:bookmarkStart w:id="2" w:name="OLE_LINK2"/>
            <w:r w:rsidRPr="00192B48">
              <w:rPr>
                <w:lang w:eastAsia="en-GB"/>
              </w:rPr>
              <w:t>1:  Packet duplication is supported for user plane and control plane in NR-PDCP (This agreement does not preclude discussion of other mechanisms to improve mobility robustness)</w:t>
            </w:r>
          </w:p>
          <w:p w14:paraId="4FBEB163" w14:textId="77777777" w:rsidR="007D7017" w:rsidRPr="00192B48" w:rsidRDefault="007D7017" w:rsidP="007D7017">
            <w:pPr>
              <w:pStyle w:val="BodyText"/>
              <w:ind w:left="129"/>
              <w:rPr>
                <w:lang w:eastAsia="en-GB"/>
              </w:rPr>
            </w:pPr>
            <w:r w:rsidRPr="00192B48">
              <w:rPr>
                <w:lang w:eastAsia="en-GB"/>
              </w:rPr>
              <w:t>FFS whether packet duplication should also be supported for LTE-NR dual connectivity</w:t>
            </w:r>
          </w:p>
          <w:p w14:paraId="61A7F5E9" w14:textId="77777777" w:rsidR="007D7017" w:rsidRDefault="007D7017" w:rsidP="007D7017">
            <w:pPr>
              <w:pStyle w:val="BodyText"/>
              <w:spacing w:beforeLines="50" w:before="120"/>
              <w:ind w:left="129"/>
              <w:rPr>
                <w:lang w:eastAsia="en-GB"/>
              </w:rPr>
            </w:pPr>
            <w:proofErr w:type="gramStart"/>
            <w:r w:rsidRPr="00192B48">
              <w:rPr>
                <w:lang w:eastAsia="en-GB"/>
              </w:rPr>
              <w:t>2  The</w:t>
            </w:r>
            <w:proofErr w:type="gramEnd"/>
            <w:r w:rsidRPr="00192B48">
              <w:rPr>
                <w:lang w:eastAsia="en-GB"/>
              </w:rPr>
              <w:t xml:space="preserve"> PDCP function in the transmitter supports packet duplication and the PDCP function in the receiver supports duplicate packet removal.</w:t>
            </w:r>
          </w:p>
        </w:tc>
      </w:tr>
    </w:tbl>
    <w:bookmarkEnd w:id="1"/>
    <w:bookmarkEnd w:id="2"/>
    <w:p w14:paraId="0AC212AE" w14:textId="77777777" w:rsidR="00D3005B" w:rsidRDefault="00B526CA" w:rsidP="00B526CA">
      <w:pPr>
        <w:pStyle w:val="BodyText"/>
        <w:spacing w:beforeLines="50" w:before="120"/>
      </w:pPr>
      <w:r>
        <w:rPr>
          <w:rFonts w:hint="eastAsia"/>
        </w:rPr>
        <w:t>T</w:t>
      </w:r>
      <w:r>
        <w:t>h</w:t>
      </w:r>
      <w:r>
        <w:rPr>
          <w:rFonts w:hint="eastAsia"/>
        </w:rPr>
        <w:t xml:space="preserve">is </w:t>
      </w:r>
      <w:r>
        <w:t>paper is to address some further aspects of data duplication in PDCP layer.</w:t>
      </w:r>
    </w:p>
    <w:p w14:paraId="525348F8" w14:textId="77777777" w:rsidR="001643A8" w:rsidRDefault="004000E8" w:rsidP="00CE0424">
      <w:pPr>
        <w:pStyle w:val="Heading1"/>
      </w:pPr>
      <w:bookmarkStart w:id="3" w:name="_Ref178064866"/>
      <w:r w:rsidRPr="00CE0424">
        <w:t>Discussion</w:t>
      </w:r>
      <w:bookmarkEnd w:id="3"/>
    </w:p>
    <w:p w14:paraId="60232EEE" w14:textId="77777777" w:rsidR="00B526CA" w:rsidRDefault="00B526CA" w:rsidP="00B526CA">
      <w:pPr>
        <w:pStyle w:val="Heading2"/>
      </w:pPr>
      <w:r>
        <w:rPr>
          <w:rFonts w:hint="eastAsia"/>
        </w:rPr>
        <w:t xml:space="preserve">Intra-frequency </w:t>
      </w:r>
      <w:r w:rsidR="00417F8C">
        <w:t>vs.</w:t>
      </w:r>
      <w:r w:rsidR="00417F8C">
        <w:rPr>
          <w:rFonts w:hint="eastAsia"/>
        </w:rPr>
        <w:t xml:space="preserve"> inter-frequency</w:t>
      </w:r>
    </w:p>
    <w:p w14:paraId="40CC3C53" w14:textId="77777777" w:rsidR="009B5164" w:rsidRDefault="00085092" w:rsidP="00085092">
      <w:pPr>
        <w:rPr>
          <w:lang w:eastAsia="ja-JP"/>
        </w:rPr>
      </w:pPr>
      <w:r>
        <w:rPr>
          <w:rFonts w:hint="eastAsia"/>
        </w:rPr>
        <w:t>I</w:t>
      </w:r>
      <w:r>
        <w:t>n 3GPP Rel-12 study item on LTE small cell enhancement (SCE) – higher layer aspects</w:t>
      </w:r>
      <w:r w:rsidR="009B5164">
        <w:t xml:space="preserve"> </w:t>
      </w:r>
      <w:r w:rsidR="00280117">
        <w:fldChar w:fldCharType="begin"/>
      </w:r>
      <w:r w:rsidR="00280117">
        <w:instrText xml:space="preserve"> REF _Ref473487838 \r \h </w:instrText>
      </w:r>
      <w:r w:rsidR="00280117">
        <w:fldChar w:fldCharType="separate"/>
      </w:r>
      <w:r w:rsidR="00280117">
        <w:t>[1]</w:t>
      </w:r>
      <w:r w:rsidR="00280117">
        <w:fldChar w:fldCharType="end"/>
      </w:r>
      <w:r>
        <w:t xml:space="preserve">, there are multiple scenarios addressed, including both intra-frequency and inter-frequency cases. </w:t>
      </w:r>
      <w:proofErr w:type="gramStart"/>
      <w:r>
        <w:t>Finally</w:t>
      </w:r>
      <w:proofErr w:type="gramEnd"/>
      <w:r>
        <w:t xml:space="preserve"> only inter-frequency scenario was addressed in </w:t>
      </w:r>
      <w:r w:rsidR="009B5164">
        <w:t xml:space="preserve">Rel-12 </w:t>
      </w:r>
      <w:r>
        <w:t>WI</w:t>
      </w:r>
      <w:r w:rsidR="009B5164">
        <w:t xml:space="preserve"> on dual connectivity (DC)</w:t>
      </w:r>
      <w:r>
        <w:t xml:space="preserve">, in order to implement </w:t>
      </w:r>
      <w:r>
        <w:rPr>
          <w:lang w:eastAsia="ja-JP"/>
        </w:rPr>
        <w:t>i</w:t>
      </w:r>
      <w:r w:rsidRPr="00240229">
        <w:rPr>
          <w:rFonts w:hint="eastAsia"/>
          <w:lang w:eastAsia="ja-JP"/>
        </w:rPr>
        <w:t xml:space="preserve">nter-node radio resource aggregation </w:t>
      </w:r>
      <w:r>
        <w:rPr>
          <w:lang w:eastAsia="ja-JP"/>
        </w:rPr>
        <w:t>for</w:t>
      </w:r>
      <w:r w:rsidRPr="00240229">
        <w:rPr>
          <w:rFonts w:hint="eastAsia"/>
          <w:lang w:eastAsia="ja-JP"/>
        </w:rPr>
        <w:t xml:space="preserve"> improving per-user throughput</w:t>
      </w:r>
      <w:r>
        <w:rPr>
          <w:lang w:eastAsia="ja-JP"/>
        </w:rPr>
        <w:t xml:space="preserve">. </w:t>
      </w:r>
    </w:p>
    <w:p w14:paraId="76330A26" w14:textId="38812057" w:rsidR="009B5164" w:rsidRDefault="009B5164" w:rsidP="009B5164">
      <w:pPr>
        <w:pStyle w:val="Observation"/>
        <w:spacing w:beforeLines="50" w:before="120"/>
        <w:ind w:left="1701" w:hanging="1701"/>
      </w:pPr>
      <w:bookmarkStart w:id="4" w:name="_Toc473914761"/>
      <w:r>
        <w:rPr>
          <w:rFonts w:hint="eastAsia"/>
        </w:rPr>
        <w:t xml:space="preserve">Rel-12 </w:t>
      </w:r>
      <w:r>
        <w:t>DC architecture is limited to throughput maximization and thus is limited to inter-frequency scenario.</w:t>
      </w:r>
      <w:bookmarkEnd w:id="4"/>
    </w:p>
    <w:p w14:paraId="1F195762" w14:textId="698607CA" w:rsidR="009B5164" w:rsidRDefault="00085092" w:rsidP="00085092">
      <w:pPr>
        <w:rPr>
          <w:lang w:eastAsia="ja-JP"/>
        </w:rPr>
      </w:pPr>
      <w:r>
        <w:rPr>
          <w:lang w:eastAsia="ja-JP"/>
        </w:rPr>
        <w:t xml:space="preserve">Now </w:t>
      </w:r>
      <w:proofErr w:type="gramStart"/>
      <w:r>
        <w:rPr>
          <w:lang w:eastAsia="ja-JP"/>
        </w:rPr>
        <w:t>in order to</w:t>
      </w:r>
      <w:proofErr w:type="gramEnd"/>
      <w:r>
        <w:rPr>
          <w:lang w:eastAsia="ja-JP"/>
        </w:rPr>
        <w:t xml:space="preserve"> address the reliability requirement for URLLC / eV2x in NR, </w:t>
      </w:r>
      <w:r w:rsidR="009B5164">
        <w:rPr>
          <w:lang w:eastAsia="ja-JP"/>
        </w:rPr>
        <w:t>PDCP duplication for both user plane and control plane is agreed. Therefore, considering that it was proved that diversity gain can be achieved in the intra-frequency scenario, it is important to extend the DC architecture to intra-fre</w:t>
      </w:r>
      <w:r w:rsidR="002418EE">
        <w:rPr>
          <w:lang w:eastAsia="ja-JP"/>
        </w:rPr>
        <w:t>q</w:t>
      </w:r>
      <w:r w:rsidR="009B5164">
        <w:rPr>
          <w:lang w:eastAsia="ja-JP"/>
        </w:rPr>
        <w:t>uency scenario as well.</w:t>
      </w:r>
    </w:p>
    <w:p w14:paraId="2A39FC95" w14:textId="30106F8D" w:rsidR="00085092" w:rsidRDefault="009B5164" w:rsidP="009B5164">
      <w:pPr>
        <w:pStyle w:val="Proposal"/>
        <w:tabs>
          <w:tab w:val="clear" w:pos="1304"/>
        </w:tabs>
        <w:ind w:left="1701" w:hanging="1701"/>
      </w:pPr>
      <w:r>
        <w:rPr>
          <w:rFonts w:hint="eastAsia"/>
        </w:rPr>
        <w:t xml:space="preserve">Extend DC </w:t>
      </w:r>
      <w:proofErr w:type="spellStart"/>
      <w:r>
        <w:rPr>
          <w:rFonts w:hint="eastAsia"/>
        </w:rPr>
        <w:t>achitecture</w:t>
      </w:r>
      <w:proofErr w:type="spellEnd"/>
      <w:r>
        <w:rPr>
          <w:rFonts w:hint="eastAsia"/>
        </w:rPr>
        <w:t xml:space="preserve"> to intra-frequency scenario</w:t>
      </w:r>
      <w:r>
        <w:t xml:space="preserve"> to explore diversity gain.</w:t>
      </w:r>
    </w:p>
    <w:p w14:paraId="07892F3A" w14:textId="0115AA13" w:rsidR="00C0303F" w:rsidRDefault="00885DB2" w:rsidP="009B5164">
      <w:pPr>
        <w:pStyle w:val="BodyText"/>
      </w:pPr>
      <w:r>
        <w:t xml:space="preserve">From RAN2 point of view there should not be any major issues with respect to e.g. RRC configuration, however this new functionality puts new requirements on e.g. UE measurements and possibly </w:t>
      </w:r>
      <w:proofErr w:type="spellStart"/>
      <w:r>
        <w:t>MeNB</w:t>
      </w:r>
      <w:proofErr w:type="spellEnd"/>
      <w:r>
        <w:t>/</w:t>
      </w:r>
      <w:proofErr w:type="spellStart"/>
      <w:r>
        <w:t>SeNB</w:t>
      </w:r>
      <w:proofErr w:type="spellEnd"/>
      <w:r>
        <w:t xml:space="preserve"> coordination. This implies studies are needed in more working groups than only RAN2.</w:t>
      </w:r>
    </w:p>
    <w:p w14:paraId="10548DF0" w14:textId="77777777" w:rsidR="00B526CA" w:rsidRDefault="00B526CA" w:rsidP="00B526CA">
      <w:pPr>
        <w:pStyle w:val="Heading2"/>
      </w:pPr>
      <w:bookmarkStart w:id="5" w:name="_Ref473404715"/>
      <w:r>
        <w:lastRenderedPageBreak/>
        <w:t xml:space="preserve">Triggers for </w:t>
      </w:r>
      <w:r w:rsidR="00800B8A">
        <w:t>PDCP</w:t>
      </w:r>
      <w:r>
        <w:t xml:space="preserve"> </w:t>
      </w:r>
      <w:r w:rsidR="00800B8A">
        <w:t xml:space="preserve">packet </w:t>
      </w:r>
      <w:r>
        <w:t xml:space="preserve">duplication </w:t>
      </w:r>
      <w:bookmarkEnd w:id="5"/>
      <w:r w:rsidR="00491805">
        <w:t>(de)activation</w:t>
      </w:r>
    </w:p>
    <w:p w14:paraId="16D5F5A6" w14:textId="2E274618" w:rsidR="00051EA1" w:rsidRDefault="00280117" w:rsidP="00051EA1">
      <w:pPr>
        <w:spacing w:beforeLines="50" w:before="120" w:afterLines="50"/>
        <w:rPr>
          <w:rFonts w:cs="Arial"/>
        </w:rPr>
      </w:pPr>
      <w:r>
        <w:rPr>
          <w:rFonts w:cs="Arial"/>
        </w:rPr>
        <w:t xml:space="preserve">As analysed in </w:t>
      </w:r>
      <w:r>
        <w:rPr>
          <w:rFonts w:cs="Arial"/>
        </w:rPr>
        <w:fldChar w:fldCharType="begin"/>
      </w:r>
      <w:r>
        <w:rPr>
          <w:rFonts w:cs="Arial"/>
        </w:rPr>
        <w:instrText xml:space="preserve"> REF _Ref473487852 \r \h </w:instrText>
      </w:r>
      <w:r>
        <w:rPr>
          <w:rFonts w:cs="Arial"/>
        </w:rPr>
      </w:r>
      <w:r>
        <w:rPr>
          <w:rFonts w:cs="Arial"/>
        </w:rPr>
        <w:fldChar w:fldCharType="separate"/>
      </w:r>
      <w:r>
        <w:rPr>
          <w:rFonts w:cs="Arial"/>
        </w:rPr>
        <w:t>[2]</w:t>
      </w:r>
      <w:r>
        <w:rPr>
          <w:rFonts w:cs="Arial"/>
        </w:rPr>
        <w:fldChar w:fldCharType="end"/>
      </w:r>
      <w:r w:rsidR="00051EA1">
        <w:rPr>
          <w:rFonts w:cs="Arial"/>
        </w:rPr>
        <w:t xml:space="preserve">, although packet duplication is efficient to provide diversity gain, the obvious drawback is the low resource efficiency, and thus it would be optimal to combine packet duplication and link selection. </w:t>
      </w:r>
      <w:proofErr w:type="gramStart"/>
      <w:r w:rsidR="00051EA1">
        <w:rPr>
          <w:rFonts w:cs="Arial"/>
        </w:rPr>
        <w:t>In order to</w:t>
      </w:r>
      <w:proofErr w:type="gramEnd"/>
      <w:r w:rsidR="00051EA1">
        <w:rPr>
          <w:rFonts w:cs="Arial"/>
        </w:rPr>
        <w:t xml:space="preserve"> implement it, the key component is the trigger design, wh</w:t>
      </w:r>
      <w:r w:rsidR="00E266E1">
        <w:rPr>
          <w:rFonts w:cs="Arial"/>
        </w:rPr>
        <w:t>i</w:t>
      </w:r>
      <w:r w:rsidR="00051EA1">
        <w:rPr>
          <w:rFonts w:cs="Arial"/>
        </w:rPr>
        <w:t>ch decides when / how the duplication or selection should be (de)activated and switch between each other.</w:t>
      </w:r>
    </w:p>
    <w:p w14:paraId="3CB2151C" w14:textId="5F84A718" w:rsidR="00051EA1" w:rsidRPr="00103182" w:rsidRDefault="00051EA1" w:rsidP="00802954">
      <w:pPr>
        <w:spacing w:beforeLines="50" w:before="120" w:afterLines="50"/>
        <w:rPr>
          <w:rFonts w:cs="Arial"/>
          <w:b/>
        </w:rPr>
      </w:pPr>
      <w:r w:rsidRPr="00103182">
        <w:rPr>
          <w:rFonts w:cs="Arial"/>
        </w:rPr>
        <w:t xml:space="preserve">In general, </w:t>
      </w:r>
      <w:r w:rsidR="007766DF">
        <w:rPr>
          <w:rFonts w:cs="Arial"/>
        </w:rPr>
        <w:t xml:space="preserve">there could be various types of trigger </w:t>
      </w:r>
      <w:r w:rsidR="00B75E74">
        <w:rPr>
          <w:rFonts w:cs="Arial"/>
        </w:rPr>
        <w:t xml:space="preserve">that </w:t>
      </w:r>
      <w:r w:rsidR="007766DF">
        <w:rPr>
          <w:rFonts w:cs="Arial"/>
        </w:rPr>
        <w:t>can be used, which</w:t>
      </w:r>
      <w:r w:rsidR="00103182" w:rsidRPr="00103182">
        <w:rPr>
          <w:rFonts w:cs="Arial"/>
        </w:rPr>
        <w:t xml:space="preserve"> can be </w:t>
      </w:r>
      <w:r w:rsidR="007766DF">
        <w:rPr>
          <w:rFonts w:cs="Arial"/>
        </w:rPr>
        <w:t>divided into two categories</w:t>
      </w:r>
      <w:r w:rsidR="00103182" w:rsidRPr="00103182">
        <w:rPr>
          <w:rFonts w:cs="Arial"/>
        </w:rPr>
        <w:t>, i.e., channel status and A/N feedback.</w:t>
      </w:r>
    </w:p>
    <w:p w14:paraId="16E0AE96" w14:textId="7F0B37B4" w:rsidR="00051EA1" w:rsidRPr="00103182" w:rsidRDefault="00051EA1" w:rsidP="002C0515">
      <w:pPr>
        <w:pStyle w:val="ListParagraph"/>
        <w:numPr>
          <w:ilvl w:val="1"/>
          <w:numId w:val="10"/>
        </w:numPr>
        <w:spacing w:beforeLines="50" w:before="120" w:afterLines="50" w:after="120"/>
        <w:rPr>
          <w:rFonts w:ascii="Arial" w:hAnsi="Arial" w:cs="Arial"/>
          <w:sz w:val="20"/>
          <w:szCs w:val="20"/>
        </w:rPr>
      </w:pPr>
      <w:r w:rsidRPr="00103182">
        <w:rPr>
          <w:rFonts w:ascii="Arial" w:hAnsi="Arial" w:cs="Arial"/>
          <w:sz w:val="20"/>
          <w:szCs w:val="20"/>
        </w:rPr>
        <w:t>Channel status: it can be the measured at layer-</w:t>
      </w:r>
      <w:r w:rsidR="00103182" w:rsidRPr="00103182">
        <w:rPr>
          <w:rFonts w:ascii="Arial" w:hAnsi="Arial" w:cs="Arial"/>
          <w:sz w:val="20"/>
          <w:szCs w:val="20"/>
        </w:rPr>
        <w:t>1 like CSI report or layer-</w:t>
      </w:r>
      <w:r w:rsidRPr="00103182">
        <w:rPr>
          <w:rFonts w:ascii="Arial" w:hAnsi="Arial" w:cs="Arial"/>
          <w:sz w:val="20"/>
          <w:szCs w:val="20"/>
        </w:rPr>
        <w:t xml:space="preserve">3 like RRM / RLM measurement results. </w:t>
      </w:r>
      <w:r w:rsidR="00103182" w:rsidRPr="00103182">
        <w:rPr>
          <w:rFonts w:ascii="Arial" w:hAnsi="Arial" w:cs="Arial"/>
          <w:sz w:val="20"/>
          <w:szCs w:val="20"/>
        </w:rPr>
        <w:t>The advantage of using channel status report as trigger is that i</w:t>
      </w:r>
      <w:r w:rsidRPr="00103182">
        <w:rPr>
          <w:rFonts w:ascii="Arial" w:hAnsi="Arial" w:cs="Arial"/>
          <w:sz w:val="20"/>
          <w:szCs w:val="20"/>
        </w:rPr>
        <w:t xml:space="preserve">t can be </w:t>
      </w:r>
      <w:r w:rsidR="00103182" w:rsidRPr="00103182">
        <w:rPr>
          <w:rFonts w:ascii="Arial" w:hAnsi="Arial" w:cs="Arial"/>
          <w:sz w:val="20"/>
          <w:szCs w:val="20"/>
        </w:rPr>
        <w:t>decoupled from data transmission, and thus can proactively trigger (de)activation of duplication or selection;</w:t>
      </w:r>
    </w:p>
    <w:p w14:paraId="44967B0C" w14:textId="1D9796CE" w:rsidR="00051EA1" w:rsidRDefault="00051EA1" w:rsidP="002C0515">
      <w:pPr>
        <w:pStyle w:val="ListParagraph"/>
        <w:numPr>
          <w:ilvl w:val="1"/>
          <w:numId w:val="10"/>
        </w:numPr>
        <w:spacing w:beforeLines="50" w:before="120" w:afterLines="50" w:after="120"/>
        <w:rPr>
          <w:rFonts w:ascii="Arial" w:hAnsi="Arial" w:cs="Arial"/>
          <w:sz w:val="20"/>
          <w:szCs w:val="20"/>
        </w:rPr>
      </w:pPr>
      <w:r w:rsidRPr="00103182">
        <w:rPr>
          <w:rFonts w:ascii="Arial" w:hAnsi="Arial" w:cs="Arial"/>
          <w:sz w:val="20"/>
          <w:szCs w:val="20"/>
        </w:rPr>
        <w:t>A</w:t>
      </w:r>
      <w:r w:rsidR="00103182" w:rsidRPr="00103182">
        <w:rPr>
          <w:rFonts w:ascii="Arial" w:hAnsi="Arial" w:cs="Arial"/>
          <w:sz w:val="20"/>
          <w:szCs w:val="20"/>
        </w:rPr>
        <w:t>/N</w:t>
      </w:r>
      <w:r w:rsidRPr="00103182">
        <w:rPr>
          <w:rFonts w:ascii="Arial" w:hAnsi="Arial" w:cs="Arial"/>
          <w:sz w:val="20"/>
          <w:szCs w:val="20"/>
        </w:rPr>
        <w:t xml:space="preserve"> feedback: it can be obtained at HARQ or ARQ. One drawback compared to a), is an additional latency of the previously failed data transmission(s). </w:t>
      </w:r>
      <w:r w:rsidR="00103182" w:rsidRPr="00103182">
        <w:rPr>
          <w:rFonts w:ascii="Arial" w:hAnsi="Arial" w:cs="Arial"/>
          <w:sz w:val="20"/>
          <w:szCs w:val="20"/>
        </w:rPr>
        <w:t xml:space="preserve">But this trigger type is useful as a complementary part of a), considering channel status only is not enough to act as the trigger to balance reliability and resource </w:t>
      </w:r>
      <w:r w:rsidR="00D97DB8">
        <w:rPr>
          <w:rFonts w:ascii="Arial" w:hAnsi="Arial" w:cs="Arial"/>
          <w:sz w:val="20"/>
          <w:szCs w:val="20"/>
        </w:rPr>
        <w:t>efficiency</w:t>
      </w:r>
      <w:r w:rsidRPr="00103182">
        <w:rPr>
          <w:rFonts w:ascii="Arial" w:hAnsi="Arial" w:cs="Arial"/>
          <w:sz w:val="20"/>
          <w:szCs w:val="20"/>
        </w:rPr>
        <w:t>.</w:t>
      </w:r>
    </w:p>
    <w:p w14:paraId="38B4CC06" w14:textId="261E3226" w:rsidR="00DE18BC" w:rsidRDefault="00DE18BC" w:rsidP="00802954">
      <w:pPr>
        <w:spacing w:beforeLines="50" w:before="120" w:afterLines="50"/>
        <w:rPr>
          <w:rFonts w:cs="Arial"/>
        </w:rPr>
      </w:pPr>
      <w:r>
        <w:t xml:space="preserve">For DL, it is more for network implementation to decide on which trigger </w:t>
      </w:r>
      <w:proofErr w:type="spellStart"/>
      <w:r>
        <w:t>type(s</w:t>
      </w:r>
      <w:proofErr w:type="spellEnd"/>
      <w:r>
        <w:t xml:space="preserve">) to use. Besides, </w:t>
      </w:r>
      <w:proofErr w:type="gramStart"/>
      <w:r>
        <w:t>in order to</w:t>
      </w:r>
      <w:proofErr w:type="gramEnd"/>
      <w:r>
        <w:t xml:space="preserve"> avoid the </w:t>
      </w:r>
      <w:proofErr w:type="spellStart"/>
      <w:r>
        <w:rPr>
          <w:rFonts w:cs="Arial"/>
        </w:rPr>
        <w:t>a</w:t>
      </w:r>
      <w:r w:rsidRPr="00103182">
        <w:rPr>
          <w:rFonts w:cs="Arial"/>
        </w:rPr>
        <w:t>ditional</w:t>
      </w:r>
      <w:proofErr w:type="spellEnd"/>
      <w:r w:rsidRPr="00103182">
        <w:rPr>
          <w:rFonts w:cs="Arial"/>
        </w:rPr>
        <w:t xml:space="preserve"> latency </w:t>
      </w:r>
      <w:r>
        <w:rPr>
          <w:rFonts w:cs="Arial"/>
        </w:rPr>
        <w:t xml:space="preserve">due to trigger forwarding via backhaul link, it is beneficial to ensure the used trigger is sent to </w:t>
      </w:r>
      <w:proofErr w:type="spellStart"/>
      <w:r>
        <w:rPr>
          <w:rFonts w:cs="Arial"/>
        </w:rPr>
        <w:t>MeNB</w:t>
      </w:r>
      <w:proofErr w:type="spellEnd"/>
      <w:r>
        <w:rPr>
          <w:rFonts w:cs="Arial"/>
        </w:rPr>
        <w:t xml:space="preserve"> instead of </w:t>
      </w:r>
      <w:proofErr w:type="spellStart"/>
      <w:r>
        <w:rPr>
          <w:rFonts w:cs="Arial"/>
        </w:rPr>
        <w:t>SeNB</w:t>
      </w:r>
      <w:proofErr w:type="spellEnd"/>
      <w:r>
        <w:rPr>
          <w:rFonts w:cs="Arial"/>
        </w:rPr>
        <w:t>.</w:t>
      </w:r>
    </w:p>
    <w:p w14:paraId="3B4CCB92" w14:textId="77777777" w:rsidR="007766DF" w:rsidRPr="009B18DE" w:rsidRDefault="00DE18BC" w:rsidP="00802954">
      <w:pPr>
        <w:spacing w:beforeLines="50" w:before="120" w:afterLines="50"/>
        <w:rPr>
          <w:rFonts w:cs="Arial"/>
        </w:rPr>
      </w:pPr>
      <w:r w:rsidRPr="009B18DE">
        <w:rPr>
          <w:rFonts w:cs="Arial"/>
        </w:rPr>
        <w:t xml:space="preserve">For UL, it can be </w:t>
      </w:r>
    </w:p>
    <w:p w14:paraId="0811E858" w14:textId="2248B34D" w:rsidR="00DE18BC" w:rsidRPr="00802954" w:rsidRDefault="007766DF" w:rsidP="00802954">
      <w:pPr>
        <w:pStyle w:val="ListParagraph"/>
        <w:numPr>
          <w:ilvl w:val="0"/>
          <w:numId w:val="11"/>
        </w:numPr>
        <w:spacing w:beforeLines="50" w:before="120" w:afterLines="50" w:after="120"/>
        <w:rPr>
          <w:rFonts w:ascii="Arial" w:hAnsi="Arial" w:cs="Arial"/>
          <w:sz w:val="20"/>
          <w:szCs w:val="20"/>
        </w:rPr>
      </w:pPr>
      <w:r w:rsidRPr="00802954">
        <w:rPr>
          <w:rFonts w:ascii="Arial" w:hAnsi="Arial" w:cs="Arial"/>
          <w:sz w:val="20"/>
          <w:szCs w:val="20"/>
        </w:rPr>
        <w:t xml:space="preserve">Either </w:t>
      </w:r>
      <w:r w:rsidR="00DE18BC" w:rsidRPr="00802954">
        <w:rPr>
          <w:rFonts w:ascii="Arial" w:hAnsi="Arial" w:cs="Arial"/>
          <w:sz w:val="20"/>
          <w:szCs w:val="20"/>
        </w:rPr>
        <w:t xml:space="preserve">also the network implementation to decide on which trigger </w:t>
      </w:r>
      <w:proofErr w:type="spellStart"/>
      <w:r w:rsidR="00DE18BC" w:rsidRPr="00802954">
        <w:rPr>
          <w:rFonts w:ascii="Arial" w:hAnsi="Arial" w:cs="Arial"/>
          <w:sz w:val="20"/>
          <w:szCs w:val="20"/>
        </w:rPr>
        <w:t>type(s</w:t>
      </w:r>
      <w:proofErr w:type="spellEnd"/>
      <w:r w:rsidR="00DE18BC" w:rsidRPr="00802954">
        <w:rPr>
          <w:rFonts w:ascii="Arial" w:hAnsi="Arial" w:cs="Arial"/>
          <w:sz w:val="20"/>
          <w:szCs w:val="20"/>
        </w:rPr>
        <w:t xml:space="preserve">) to use, and then use explicit DL </w:t>
      </w:r>
      <w:proofErr w:type="spellStart"/>
      <w:r w:rsidR="00DE18BC" w:rsidRPr="00802954">
        <w:rPr>
          <w:rFonts w:ascii="Arial" w:hAnsi="Arial" w:cs="Arial"/>
          <w:sz w:val="20"/>
          <w:szCs w:val="20"/>
        </w:rPr>
        <w:t>signalling</w:t>
      </w:r>
      <w:proofErr w:type="spellEnd"/>
      <w:r w:rsidR="00DE18BC" w:rsidRPr="00802954">
        <w:rPr>
          <w:rFonts w:ascii="Arial" w:hAnsi="Arial" w:cs="Arial"/>
          <w:sz w:val="20"/>
          <w:szCs w:val="20"/>
        </w:rPr>
        <w:t xml:space="preserve"> to indicate UE of the PDCP duplication (de)activation decision</w:t>
      </w:r>
      <w:r w:rsidRPr="00802954">
        <w:rPr>
          <w:rFonts w:ascii="Arial" w:hAnsi="Arial" w:cs="Arial"/>
          <w:sz w:val="20"/>
          <w:szCs w:val="20"/>
        </w:rPr>
        <w:t>;</w:t>
      </w:r>
    </w:p>
    <w:p w14:paraId="5A13541B" w14:textId="057FAE5A" w:rsidR="007766DF" w:rsidRPr="00802954" w:rsidRDefault="007766DF" w:rsidP="00802954">
      <w:pPr>
        <w:pStyle w:val="ListParagraph"/>
        <w:numPr>
          <w:ilvl w:val="0"/>
          <w:numId w:val="11"/>
        </w:numPr>
        <w:spacing w:beforeLines="50" w:before="120" w:afterLines="50" w:after="120"/>
        <w:rPr>
          <w:rFonts w:ascii="Arial" w:hAnsi="Arial" w:cs="Arial"/>
          <w:sz w:val="20"/>
          <w:szCs w:val="20"/>
        </w:rPr>
      </w:pPr>
      <w:r w:rsidRPr="00802954">
        <w:rPr>
          <w:rFonts w:ascii="Arial" w:hAnsi="Arial" w:cs="Arial"/>
          <w:sz w:val="20"/>
          <w:szCs w:val="20"/>
        </w:rPr>
        <w:t>Or rely on UE to decide on PDCP duplication (de)activation, for which a network configured rule can be used to ensure satisfying performance. And to define the rule, there is a need to regulate the applied trigger type(s).</w:t>
      </w:r>
    </w:p>
    <w:p w14:paraId="539920C8" w14:textId="47D5CBBD" w:rsidR="00051EA1" w:rsidRPr="006A61BC" w:rsidRDefault="00051EA1" w:rsidP="00A43580">
      <w:pPr>
        <w:pStyle w:val="Proposal"/>
      </w:pPr>
      <w:r>
        <w:t>RAN2 to investigate t</w:t>
      </w:r>
      <w:r w:rsidRPr="000D3F20">
        <w:t>riggering schemes</w:t>
      </w:r>
      <w:r w:rsidR="006A61BC">
        <w:t xml:space="preserve"> to</w:t>
      </w:r>
      <w:r w:rsidR="009F0A56">
        <w:t xml:space="preserve"> activate/deactivate packet duplication and/or link selection</w:t>
      </w:r>
      <w:r>
        <w:t>.</w:t>
      </w:r>
    </w:p>
    <w:p w14:paraId="348B7B0A" w14:textId="00CB801A" w:rsidR="00417F8C" w:rsidRDefault="009445D1" w:rsidP="00417F8C">
      <w:pPr>
        <w:pStyle w:val="Heading2"/>
      </w:pPr>
      <w:r>
        <w:t>Aspects of</w:t>
      </w:r>
      <w:r w:rsidR="00417F8C">
        <w:rPr>
          <w:rFonts w:hint="eastAsia"/>
        </w:rPr>
        <w:t xml:space="preserve"> </w:t>
      </w:r>
      <w:r w:rsidR="00800B8A">
        <w:t xml:space="preserve">PDCP </w:t>
      </w:r>
      <w:r w:rsidR="00417F8C">
        <w:rPr>
          <w:rFonts w:hint="eastAsia"/>
        </w:rPr>
        <w:t>duplication</w:t>
      </w:r>
    </w:p>
    <w:p w14:paraId="65FBF510" w14:textId="53BD1AC1" w:rsidR="00417F8C" w:rsidRDefault="00753E30" w:rsidP="00417F8C">
      <w:r>
        <w:rPr>
          <w:rFonts w:hint="eastAsia"/>
        </w:rPr>
        <w:t xml:space="preserve">As stated in section </w:t>
      </w:r>
      <w:r>
        <w:fldChar w:fldCharType="begin"/>
      </w:r>
      <w:r>
        <w:instrText xml:space="preserve"> REF _Ref473404715 \r \h </w:instrText>
      </w:r>
      <w:r>
        <w:fldChar w:fldCharType="separate"/>
      </w:r>
      <w:r>
        <w:t>2.2</w:t>
      </w:r>
      <w:r>
        <w:fldChar w:fldCharType="end"/>
      </w:r>
      <w:r>
        <w:t>, one drawback of PDCP duplicate transmission is low resource efficiency, in more details:</w:t>
      </w:r>
    </w:p>
    <w:p w14:paraId="0DF55D21" w14:textId="6D89A5D8" w:rsidR="00753E30" w:rsidRDefault="009445D1" w:rsidP="002C0515">
      <w:pPr>
        <w:pStyle w:val="ListParagraph"/>
        <w:numPr>
          <w:ilvl w:val="0"/>
          <w:numId w:val="11"/>
        </w:numPr>
        <w:rPr>
          <w:rFonts w:ascii="Arial" w:hAnsi="Arial" w:cs="Arial"/>
          <w:sz w:val="20"/>
          <w:szCs w:val="20"/>
        </w:rPr>
      </w:pPr>
      <w:r>
        <w:rPr>
          <w:rFonts w:ascii="Arial" w:hAnsi="Arial" w:cs="Arial"/>
          <w:sz w:val="20"/>
          <w:szCs w:val="20"/>
        </w:rPr>
        <w:t>The identical payload is transmitted on two parallel links</w:t>
      </w:r>
      <w:r w:rsidR="00753E30">
        <w:rPr>
          <w:rFonts w:ascii="Arial" w:hAnsi="Arial" w:cs="Arial"/>
          <w:sz w:val="20"/>
          <w:szCs w:val="20"/>
        </w:rPr>
        <w:t>;</w:t>
      </w:r>
    </w:p>
    <w:p w14:paraId="19026733" w14:textId="1048826C" w:rsidR="00753E30" w:rsidRDefault="009445D1" w:rsidP="002C0515">
      <w:pPr>
        <w:pStyle w:val="ListParagraph"/>
        <w:numPr>
          <w:ilvl w:val="0"/>
          <w:numId w:val="11"/>
        </w:numPr>
        <w:rPr>
          <w:rFonts w:ascii="Arial" w:hAnsi="Arial" w:cs="Arial"/>
          <w:sz w:val="20"/>
          <w:szCs w:val="20"/>
        </w:rPr>
      </w:pPr>
      <w:r>
        <w:rPr>
          <w:rFonts w:ascii="Arial" w:hAnsi="Arial" w:cs="Arial"/>
          <w:sz w:val="20"/>
          <w:szCs w:val="20"/>
        </w:rPr>
        <w:t>Additionally, retransmissions on one link (HARQ) while the packet has been successfully transmitted on the other link further reduces the resource efficiency</w:t>
      </w:r>
      <w:r w:rsidR="00800B8A">
        <w:rPr>
          <w:rFonts w:ascii="Arial" w:hAnsi="Arial" w:cs="Arial"/>
          <w:sz w:val="20"/>
          <w:szCs w:val="20"/>
        </w:rPr>
        <w:t>.</w:t>
      </w:r>
    </w:p>
    <w:p w14:paraId="0C3DC973" w14:textId="42CE1A52" w:rsidR="00800B8A" w:rsidRDefault="00800B8A" w:rsidP="00800B8A">
      <w:pPr>
        <w:spacing w:beforeLines="50" w:before="120"/>
        <w:rPr>
          <w:rFonts w:cs="Arial"/>
        </w:rPr>
      </w:pPr>
      <w:r>
        <w:rPr>
          <w:rFonts w:cs="Arial" w:hint="eastAsia"/>
        </w:rPr>
        <w:t>T</w:t>
      </w:r>
      <w:r>
        <w:rPr>
          <w:rFonts w:cs="Arial"/>
        </w:rPr>
        <w:t>h</w:t>
      </w:r>
      <w:r>
        <w:rPr>
          <w:rFonts w:cs="Arial" w:hint="eastAsia"/>
        </w:rPr>
        <w:t xml:space="preserve">e </w:t>
      </w:r>
      <w:r>
        <w:rPr>
          <w:rFonts w:cs="Arial"/>
        </w:rPr>
        <w:t xml:space="preserve">latter aspect above is especially harmful since that it not only causes the lower spectrum efficiency, but also </w:t>
      </w:r>
      <w:r w:rsidR="009445D1">
        <w:rPr>
          <w:rFonts w:cs="Arial"/>
        </w:rPr>
        <w:t>may cause</w:t>
      </w:r>
      <w:r>
        <w:rPr>
          <w:rFonts w:cs="Arial"/>
        </w:rPr>
        <w:t xml:space="preserve"> delay of data</w:t>
      </w:r>
      <w:r w:rsidR="009445D1">
        <w:rPr>
          <w:rFonts w:cs="Arial"/>
        </w:rPr>
        <w:t xml:space="preserve"> due to queuing. To alleviate this, the transmitter should be able to abort HARQ retransmissions of data successfully received on the other link.</w:t>
      </w:r>
    </w:p>
    <w:p w14:paraId="3530C40F" w14:textId="41360A4E" w:rsidR="007A29C1" w:rsidRDefault="006F0346" w:rsidP="007A29C1">
      <w:pPr>
        <w:pStyle w:val="Proposal"/>
      </w:pPr>
      <w:bookmarkStart w:id="6" w:name="_Toc473914723"/>
      <w:bookmarkStart w:id="7" w:name="_Toc473914724"/>
      <w:bookmarkEnd w:id="6"/>
      <w:bookmarkEnd w:id="7"/>
      <w:r>
        <w:t xml:space="preserve">RAN2 to consider solutions to </w:t>
      </w:r>
      <w:r w:rsidR="009445D1">
        <w:t xml:space="preserve">improve </w:t>
      </w:r>
      <w:r>
        <w:t xml:space="preserve">PDCP duplication </w:t>
      </w:r>
      <w:r w:rsidR="009445D1">
        <w:t xml:space="preserve">mechanisms in the face of per link </w:t>
      </w:r>
      <w:r>
        <w:t>re-transmi</w:t>
      </w:r>
      <w:r w:rsidR="009445D1">
        <w:t>s</w:t>
      </w:r>
      <w:r>
        <w:t>sion</w:t>
      </w:r>
      <w:r w:rsidR="009445D1">
        <w:t>s</w:t>
      </w:r>
      <w:r>
        <w:t>.</w:t>
      </w:r>
    </w:p>
    <w:p w14:paraId="2ADE4340" w14:textId="77777777" w:rsidR="007A29C1" w:rsidRPr="000D3F20" w:rsidRDefault="007A29C1" w:rsidP="004C1D51">
      <w:pPr>
        <w:pStyle w:val="Proposal"/>
        <w:numPr>
          <w:ilvl w:val="0"/>
          <w:numId w:val="0"/>
        </w:numPr>
      </w:pPr>
    </w:p>
    <w:p w14:paraId="2BC6B2E3" w14:textId="77777777" w:rsidR="00C01F33" w:rsidRPr="00CE0424" w:rsidRDefault="00C01F33" w:rsidP="00CE0424">
      <w:pPr>
        <w:pStyle w:val="Heading1"/>
      </w:pPr>
      <w:bookmarkStart w:id="8" w:name="_Toc465772973"/>
      <w:bookmarkStart w:id="9" w:name="_Toc465839544"/>
      <w:bookmarkEnd w:id="8"/>
      <w:bookmarkEnd w:id="9"/>
      <w:r w:rsidRPr="00CE0424">
        <w:t>Conclusion</w:t>
      </w:r>
    </w:p>
    <w:p w14:paraId="56F972AB" w14:textId="145F0C29" w:rsidR="00EE5092" w:rsidRDefault="008E065E" w:rsidP="009445D1">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t>
      </w:r>
      <w:r w:rsidR="00A14203">
        <w:t xml:space="preserve">, </w:t>
      </w:r>
      <w:r w:rsidRPr="00CE0424">
        <w:t xml:space="preserve">we </w:t>
      </w:r>
      <w:r>
        <w:t>made the following observations</w:t>
      </w:r>
      <w:r w:rsidRPr="00CE0424">
        <w:t>:</w:t>
      </w:r>
    </w:p>
    <w:sdt>
      <w:sdtPr>
        <w:rPr>
          <w:b w:val="0"/>
          <w:noProof w:val="0"/>
          <w:szCs w:val="20"/>
          <w:lang w:val="en-GB"/>
        </w:rPr>
        <w:id w:val="-1181657534"/>
        <w:docPartObj>
          <w:docPartGallery w:val="Table of Contents"/>
          <w:docPartUnique/>
        </w:docPartObj>
      </w:sdtPr>
      <w:sdtEndPr>
        <w:rPr>
          <w:b/>
        </w:rPr>
      </w:sdtEndPr>
      <w:sdtContent>
        <w:p w14:paraId="5F3E37A3" w14:textId="3F69E6D4" w:rsidR="009445D1" w:rsidRDefault="009445D1">
          <w:pPr>
            <w:pStyle w:val="TOC1"/>
            <w:rPr>
              <w:rFonts w:asciiTheme="minorHAnsi"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3914761" w:history="1">
            <w:r w:rsidRPr="004824CB">
              <w:rPr>
                <w:rStyle w:val="Hyperlink"/>
              </w:rPr>
              <w:t>Observation 1</w:t>
            </w:r>
            <w:r>
              <w:rPr>
                <w:rFonts w:asciiTheme="minorHAnsi" w:hAnsiTheme="minorHAnsi" w:cstheme="minorBidi"/>
                <w:b w:val="0"/>
                <w:sz w:val="22"/>
                <w:lang w:val="sv-SE"/>
              </w:rPr>
              <w:tab/>
            </w:r>
            <w:r w:rsidRPr="004824CB">
              <w:rPr>
                <w:rStyle w:val="Hyperlink"/>
              </w:rPr>
              <w:t>Rel-12 DC architecture is limited to throughput maximization and thus is limited to inter-frequency scenario.</w:t>
            </w:r>
          </w:hyperlink>
        </w:p>
        <w:p w14:paraId="1D623B91" w14:textId="3B831EBB" w:rsidR="009445D1" w:rsidRDefault="009445D1" w:rsidP="009445D1">
          <w:pPr>
            <w:pStyle w:val="BodyText"/>
          </w:pPr>
          <w:r>
            <w:rPr>
              <w:b/>
            </w:rPr>
            <w:fldChar w:fldCharType="end"/>
          </w:r>
        </w:p>
      </w:sdtContent>
    </w:sdt>
    <w:p w14:paraId="3AB0E084" w14:textId="77777777" w:rsidR="00E6115A" w:rsidRPr="0085676A" w:rsidRDefault="008E065E">
      <w:pPr>
        <w:pStyle w:val="TOC1"/>
        <w:rPr>
          <w:b w:val="0"/>
        </w:rPr>
      </w:pPr>
      <w:r w:rsidRPr="0085676A">
        <w:rPr>
          <w:b w:val="0"/>
        </w:rPr>
        <w:lastRenderedPageBreak/>
        <w:t xml:space="preserve">Based on the discussion in section </w:t>
      </w:r>
      <w:r w:rsidRPr="0085676A">
        <w:rPr>
          <w:b w:val="0"/>
          <w:highlight w:val="cyan"/>
        </w:rPr>
        <w:fldChar w:fldCharType="begin"/>
      </w:r>
      <w:r w:rsidRPr="0085676A">
        <w:rPr>
          <w:b w:val="0"/>
        </w:rPr>
        <w:instrText xml:space="preserve"> REF _Ref178064866 \r \h </w:instrText>
      </w:r>
      <w:r w:rsidR="00EE5092">
        <w:rPr>
          <w:b w:val="0"/>
          <w:highlight w:val="cyan"/>
        </w:rPr>
        <w:instrText xml:space="preserve"> \* MERGEFORMAT </w:instrText>
      </w:r>
      <w:r w:rsidRPr="0085676A">
        <w:rPr>
          <w:b w:val="0"/>
          <w:highlight w:val="cyan"/>
        </w:rPr>
      </w:r>
      <w:r w:rsidRPr="0085676A">
        <w:rPr>
          <w:b w:val="0"/>
          <w:highlight w:val="cyan"/>
        </w:rPr>
        <w:fldChar w:fldCharType="separate"/>
      </w:r>
      <w:r w:rsidR="00B42BDB" w:rsidRPr="0085676A">
        <w:rPr>
          <w:b w:val="0"/>
        </w:rPr>
        <w:t>2</w:t>
      </w:r>
      <w:r w:rsidRPr="0085676A">
        <w:rPr>
          <w:b w:val="0"/>
          <w:highlight w:val="cyan"/>
        </w:rPr>
        <w:fldChar w:fldCharType="end"/>
      </w:r>
      <w:r w:rsidRPr="0085676A">
        <w:rPr>
          <w:b w:val="0"/>
        </w:rPr>
        <w:t xml:space="preserve"> we propose the following:</w:t>
      </w:r>
    </w:p>
    <w:bookmarkStart w:id="10" w:name="_In-sequence_SDU_delivery" w:displacedByCustomXml="next"/>
    <w:bookmarkEnd w:id="10" w:displacedByCustomXml="next"/>
    <w:sdt>
      <w:sdtPr>
        <w:rPr>
          <w:b w:val="0"/>
          <w:noProof w:val="0"/>
          <w:szCs w:val="20"/>
          <w:lang w:val="en-GB"/>
        </w:rPr>
        <w:id w:val="-1897581420"/>
        <w:docPartObj>
          <w:docPartGallery w:val="Table of Contents"/>
          <w:docPartUnique/>
        </w:docPartObj>
      </w:sdtPr>
      <w:sdtEndPr/>
      <w:sdtContent>
        <w:p w14:paraId="019ABE96" w14:textId="62C1FF7A" w:rsidR="009445D1" w:rsidRDefault="009445D1">
          <w:pPr>
            <w:pStyle w:val="TOC1"/>
            <w:rPr>
              <w:rFonts w:asciiTheme="minorHAnsi"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3914721" w:history="1">
            <w:r w:rsidRPr="00105629">
              <w:rPr>
                <w:rStyle w:val="Hyperlink"/>
              </w:rPr>
              <w:t>Proposal 1</w:t>
            </w:r>
            <w:r>
              <w:rPr>
                <w:rFonts w:asciiTheme="minorHAnsi" w:hAnsiTheme="minorHAnsi" w:cstheme="minorBidi"/>
                <w:b w:val="0"/>
                <w:sz w:val="22"/>
                <w:lang w:val="sv-SE"/>
              </w:rPr>
              <w:tab/>
            </w:r>
            <w:r w:rsidRPr="00105629">
              <w:rPr>
                <w:rStyle w:val="Hyperlink"/>
              </w:rPr>
              <w:t>Extend DC achitecture to intra-frequency scenario to explore diversity gain.</w:t>
            </w:r>
          </w:hyperlink>
        </w:p>
        <w:p w14:paraId="288E2369" w14:textId="12D9BB59" w:rsidR="009445D1" w:rsidRDefault="006B1D55">
          <w:pPr>
            <w:pStyle w:val="TOC1"/>
            <w:rPr>
              <w:rFonts w:asciiTheme="minorHAnsi" w:hAnsiTheme="minorHAnsi" w:cstheme="minorBidi"/>
              <w:b w:val="0"/>
              <w:sz w:val="22"/>
              <w:lang w:val="sv-SE"/>
            </w:rPr>
          </w:pPr>
          <w:hyperlink w:anchor="_Toc473914722" w:history="1">
            <w:r w:rsidR="009445D1" w:rsidRPr="00105629">
              <w:rPr>
                <w:rStyle w:val="Hyperlink"/>
              </w:rPr>
              <w:t>Proposal 2</w:t>
            </w:r>
            <w:r w:rsidR="009445D1">
              <w:rPr>
                <w:rFonts w:asciiTheme="minorHAnsi" w:hAnsiTheme="minorHAnsi" w:cstheme="minorBidi"/>
                <w:b w:val="0"/>
                <w:sz w:val="22"/>
                <w:lang w:val="sv-SE"/>
              </w:rPr>
              <w:tab/>
            </w:r>
            <w:r w:rsidR="009445D1" w:rsidRPr="00105629">
              <w:rPr>
                <w:rStyle w:val="Hyperlink"/>
              </w:rPr>
              <w:t>RAN2 to investigate triggering schemes to activate/deactivate packet duplication and/or link selection.</w:t>
            </w:r>
          </w:hyperlink>
        </w:p>
        <w:p w14:paraId="6FF13F58" w14:textId="63BD3A91" w:rsidR="009445D1" w:rsidRDefault="006B1D55">
          <w:pPr>
            <w:pStyle w:val="TOC1"/>
            <w:rPr>
              <w:rFonts w:asciiTheme="minorHAnsi" w:hAnsiTheme="minorHAnsi" w:cstheme="minorBidi"/>
              <w:b w:val="0"/>
              <w:sz w:val="22"/>
              <w:lang w:val="sv-SE"/>
            </w:rPr>
          </w:pPr>
          <w:hyperlink w:anchor="_Toc473914725" w:history="1">
            <w:r w:rsidR="009445D1" w:rsidRPr="00105629">
              <w:rPr>
                <w:rStyle w:val="Hyperlink"/>
              </w:rPr>
              <w:t>Proposal 3</w:t>
            </w:r>
            <w:r w:rsidR="009445D1">
              <w:rPr>
                <w:rFonts w:asciiTheme="minorHAnsi" w:hAnsiTheme="minorHAnsi" w:cstheme="minorBidi"/>
                <w:b w:val="0"/>
                <w:sz w:val="22"/>
                <w:lang w:val="sv-SE"/>
              </w:rPr>
              <w:tab/>
            </w:r>
            <w:r w:rsidR="009445D1" w:rsidRPr="00105629">
              <w:rPr>
                <w:rStyle w:val="Hyperlink"/>
              </w:rPr>
              <w:t>RAN2 to consider solutions to improve PDCP duplication mechanisms in the face of per link re-transmissions.</w:t>
            </w:r>
          </w:hyperlink>
        </w:p>
        <w:p w14:paraId="2085BC2F" w14:textId="6D7CAB3C" w:rsidR="009445D1" w:rsidRPr="00CE0424" w:rsidRDefault="009445D1" w:rsidP="002767B5">
          <w:pPr>
            <w:pStyle w:val="BodyText"/>
          </w:pPr>
          <w:r>
            <w:fldChar w:fldCharType="end"/>
          </w:r>
        </w:p>
      </w:sdtContent>
    </w:sdt>
    <w:p w14:paraId="7964BB2A" w14:textId="0056E46C" w:rsidR="00F507D1" w:rsidRPr="00CE0424" w:rsidRDefault="00F507D1" w:rsidP="00CE0424">
      <w:pPr>
        <w:pStyle w:val="Heading1"/>
      </w:pPr>
      <w:r w:rsidRPr="00CE0424">
        <w:t>References</w:t>
      </w:r>
    </w:p>
    <w:p w14:paraId="286D3092" w14:textId="77777777" w:rsidR="00B77BCA" w:rsidRPr="00280117" w:rsidRDefault="00280117" w:rsidP="00280117">
      <w:pPr>
        <w:pStyle w:val="Reference"/>
        <w:rPr>
          <w:noProof/>
        </w:rPr>
      </w:pPr>
      <w:bookmarkStart w:id="11" w:name="_Ref473487838"/>
      <w:bookmarkStart w:id="12" w:name="_Ref174151459"/>
      <w:bookmarkStart w:id="13" w:name="_Ref189809556"/>
      <w:r w:rsidRPr="00280117">
        <w:rPr>
          <w:noProof/>
        </w:rPr>
        <w:t>TR 36.842</w:t>
      </w:r>
      <w:r w:rsidRPr="00280117">
        <w:rPr>
          <w:rFonts w:hint="eastAsia"/>
          <w:noProof/>
        </w:rPr>
        <w:t>,</w:t>
      </w:r>
      <w:r w:rsidRPr="00280117">
        <w:rPr>
          <w:noProof/>
        </w:rPr>
        <w:t xml:space="preserve"> Study on Small Cell enhancements for E-UTRA and E-UTRAN -  Higher layer aspects, V12.0.0, 2013-12.</w:t>
      </w:r>
      <w:bookmarkEnd w:id="11"/>
    </w:p>
    <w:p w14:paraId="7FED23AE" w14:textId="52018F02" w:rsidR="007A29C1" w:rsidRPr="00802954" w:rsidRDefault="0077009B">
      <w:pPr>
        <w:pStyle w:val="Reference"/>
        <w:rPr>
          <w:lang w:val="en-US"/>
        </w:rPr>
      </w:pPr>
      <w:bookmarkStart w:id="14" w:name="_Ref469918103"/>
      <w:bookmarkStart w:id="15" w:name="_Ref473487852"/>
      <w:r w:rsidRPr="00200969">
        <w:rPr>
          <w:lang w:val="en-US"/>
        </w:rPr>
        <w:t>R2-1700835, URLLC aspects for grant-free transmission in NR</w:t>
      </w:r>
      <w:bookmarkEnd w:id="14"/>
      <w:r w:rsidRPr="00200969">
        <w:rPr>
          <w:lang w:val="en-US"/>
        </w:rPr>
        <w:t>, Ericsson, RAN2#97</w:t>
      </w:r>
      <w:r>
        <w:rPr>
          <w:lang w:val="en-US"/>
        </w:rPr>
        <w:t>.</w:t>
      </w:r>
      <w:bookmarkEnd w:id="12"/>
      <w:bookmarkEnd w:id="13"/>
      <w:bookmarkEnd w:id="15"/>
    </w:p>
    <w:sectPr w:rsidR="007A29C1" w:rsidRPr="0080295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942EC" w14:textId="77777777" w:rsidR="006B1D55" w:rsidRDefault="006B1D55">
      <w:r>
        <w:separator/>
      </w:r>
    </w:p>
  </w:endnote>
  <w:endnote w:type="continuationSeparator" w:id="0">
    <w:p w14:paraId="4C826096" w14:textId="77777777" w:rsidR="006B1D55" w:rsidRDefault="006B1D55">
      <w:r>
        <w:continuationSeparator/>
      </w:r>
    </w:p>
  </w:endnote>
  <w:endnote w:type="continuationNotice" w:id="1">
    <w:p w14:paraId="28B2D1E8" w14:textId="77777777" w:rsidR="006B1D55" w:rsidRDefault="006B1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0E7BF" w14:textId="34D34678" w:rsidR="008D42E2" w:rsidRDefault="008D42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7B2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7B2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2B105" w14:textId="77777777" w:rsidR="006B1D55" w:rsidRDefault="006B1D55">
      <w:r>
        <w:separator/>
      </w:r>
    </w:p>
  </w:footnote>
  <w:footnote w:type="continuationSeparator" w:id="0">
    <w:p w14:paraId="3E89A6BD" w14:textId="77777777" w:rsidR="006B1D55" w:rsidRDefault="006B1D55">
      <w:r>
        <w:continuationSeparator/>
      </w:r>
    </w:p>
  </w:footnote>
  <w:footnote w:type="continuationNotice" w:id="1">
    <w:p w14:paraId="28837A94" w14:textId="77777777" w:rsidR="006B1D55" w:rsidRDefault="006B1D55">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9F2E" w14:textId="77777777" w:rsidR="008D42E2" w:rsidRDefault="008D42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FF2F6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816"/>
        </w:tabs>
        <w:ind w:left="38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90F29DD"/>
    <w:multiLevelType w:val="hybridMultilevel"/>
    <w:tmpl w:val="15D272B4"/>
    <w:lvl w:ilvl="0" w:tplc="A1CA698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BC1BD6"/>
    <w:multiLevelType w:val="hybridMultilevel"/>
    <w:tmpl w:val="F55A0450"/>
    <w:lvl w:ilvl="0" w:tplc="C2EC6E2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A81BA1"/>
    <w:multiLevelType w:val="hybridMultilevel"/>
    <w:tmpl w:val="A9ACC678"/>
    <w:lvl w:ilvl="0" w:tplc="6B029DA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202A8F"/>
    <w:multiLevelType w:val="hybridMultilevel"/>
    <w:tmpl w:val="0AA82606"/>
    <w:lvl w:ilvl="0" w:tplc="5D84E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82846154"/>
    <w:lvl w:ilvl="0" w:tplc="6690059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0E366B"/>
    <w:multiLevelType w:val="hybridMultilevel"/>
    <w:tmpl w:val="C57C97E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D531E75"/>
    <w:multiLevelType w:val="hybridMultilevel"/>
    <w:tmpl w:val="C53C4CA4"/>
    <w:lvl w:ilvl="0" w:tplc="D27C5BA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2"/>
  </w:num>
  <w:num w:numId="11">
    <w:abstractNumId w:val="3"/>
  </w:num>
  <w:num w:numId="12">
    <w:abstractNumId w:val="13"/>
  </w:num>
  <w:num w:numId="13">
    <w:abstractNumId w:val="14"/>
  </w:num>
  <w:num w:numId="14">
    <w:abstractNumId w:val="4"/>
  </w:num>
  <w:num w:numId="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7BD"/>
    <w:rsid w:val="00002A37"/>
    <w:rsid w:val="00003FE8"/>
    <w:rsid w:val="00006446"/>
    <w:rsid w:val="00006896"/>
    <w:rsid w:val="00006B58"/>
    <w:rsid w:val="00007CDC"/>
    <w:rsid w:val="00011B28"/>
    <w:rsid w:val="00015D15"/>
    <w:rsid w:val="00015DC5"/>
    <w:rsid w:val="00016F50"/>
    <w:rsid w:val="000250EF"/>
    <w:rsid w:val="0002564D"/>
    <w:rsid w:val="00025ECA"/>
    <w:rsid w:val="00027939"/>
    <w:rsid w:val="0003055E"/>
    <w:rsid w:val="00031AA1"/>
    <w:rsid w:val="00031AD7"/>
    <w:rsid w:val="000325B8"/>
    <w:rsid w:val="00034C15"/>
    <w:rsid w:val="0003517D"/>
    <w:rsid w:val="00035B82"/>
    <w:rsid w:val="000369CF"/>
    <w:rsid w:val="00036BA1"/>
    <w:rsid w:val="00040F81"/>
    <w:rsid w:val="00041698"/>
    <w:rsid w:val="000422E2"/>
    <w:rsid w:val="00042F22"/>
    <w:rsid w:val="000444EF"/>
    <w:rsid w:val="0005001D"/>
    <w:rsid w:val="00050D4E"/>
    <w:rsid w:val="000512BA"/>
    <w:rsid w:val="00051A4A"/>
    <w:rsid w:val="00051EA1"/>
    <w:rsid w:val="00052956"/>
    <w:rsid w:val="00052A07"/>
    <w:rsid w:val="000534E3"/>
    <w:rsid w:val="00054CA8"/>
    <w:rsid w:val="0005606A"/>
    <w:rsid w:val="00057117"/>
    <w:rsid w:val="000616E7"/>
    <w:rsid w:val="0006266A"/>
    <w:rsid w:val="00062CE1"/>
    <w:rsid w:val="0006487E"/>
    <w:rsid w:val="000658B1"/>
    <w:rsid w:val="00065E1A"/>
    <w:rsid w:val="00073ADF"/>
    <w:rsid w:val="00075A66"/>
    <w:rsid w:val="00076532"/>
    <w:rsid w:val="00077E5F"/>
    <w:rsid w:val="0008036A"/>
    <w:rsid w:val="00081AE6"/>
    <w:rsid w:val="00083243"/>
    <w:rsid w:val="000832C1"/>
    <w:rsid w:val="00084764"/>
    <w:rsid w:val="00085092"/>
    <w:rsid w:val="000855EB"/>
    <w:rsid w:val="00085B52"/>
    <w:rsid w:val="000866F2"/>
    <w:rsid w:val="000870F7"/>
    <w:rsid w:val="0009009F"/>
    <w:rsid w:val="00091557"/>
    <w:rsid w:val="00091AD4"/>
    <w:rsid w:val="0009230F"/>
    <w:rsid w:val="000924C1"/>
    <w:rsid w:val="000924F0"/>
    <w:rsid w:val="00093474"/>
    <w:rsid w:val="0009510F"/>
    <w:rsid w:val="000971DB"/>
    <w:rsid w:val="000A1B7B"/>
    <w:rsid w:val="000A1B93"/>
    <w:rsid w:val="000A1DC4"/>
    <w:rsid w:val="000A2729"/>
    <w:rsid w:val="000A27F6"/>
    <w:rsid w:val="000A56F2"/>
    <w:rsid w:val="000A5AA1"/>
    <w:rsid w:val="000A67B1"/>
    <w:rsid w:val="000A7090"/>
    <w:rsid w:val="000A7A80"/>
    <w:rsid w:val="000B01A9"/>
    <w:rsid w:val="000B121C"/>
    <w:rsid w:val="000B2719"/>
    <w:rsid w:val="000B3501"/>
    <w:rsid w:val="000B3A8F"/>
    <w:rsid w:val="000B4AB9"/>
    <w:rsid w:val="000B58C3"/>
    <w:rsid w:val="000B5F06"/>
    <w:rsid w:val="000B61E9"/>
    <w:rsid w:val="000C165A"/>
    <w:rsid w:val="000C2E19"/>
    <w:rsid w:val="000C59B8"/>
    <w:rsid w:val="000C59D2"/>
    <w:rsid w:val="000C7E6C"/>
    <w:rsid w:val="000D03FC"/>
    <w:rsid w:val="000D0D07"/>
    <w:rsid w:val="000D3F20"/>
    <w:rsid w:val="000D4797"/>
    <w:rsid w:val="000D5185"/>
    <w:rsid w:val="000D6493"/>
    <w:rsid w:val="000E0215"/>
    <w:rsid w:val="000E0527"/>
    <w:rsid w:val="000E1BDD"/>
    <w:rsid w:val="000E1E92"/>
    <w:rsid w:val="000E37EF"/>
    <w:rsid w:val="000E3CB2"/>
    <w:rsid w:val="000E5D65"/>
    <w:rsid w:val="000E75C5"/>
    <w:rsid w:val="000E7A6D"/>
    <w:rsid w:val="000E7AB7"/>
    <w:rsid w:val="000F06D6"/>
    <w:rsid w:val="000F0EB1"/>
    <w:rsid w:val="000F1106"/>
    <w:rsid w:val="000F13AF"/>
    <w:rsid w:val="000F3BE9"/>
    <w:rsid w:val="000F3F6C"/>
    <w:rsid w:val="000F6DF3"/>
    <w:rsid w:val="000F7281"/>
    <w:rsid w:val="001005FF"/>
    <w:rsid w:val="00103182"/>
    <w:rsid w:val="00105B6E"/>
    <w:rsid w:val="001062FB"/>
    <w:rsid w:val="001063E6"/>
    <w:rsid w:val="0010727D"/>
    <w:rsid w:val="00107332"/>
    <w:rsid w:val="00113CF4"/>
    <w:rsid w:val="0011404A"/>
    <w:rsid w:val="001153EA"/>
    <w:rsid w:val="00115643"/>
    <w:rsid w:val="00116765"/>
    <w:rsid w:val="00117817"/>
    <w:rsid w:val="00120155"/>
    <w:rsid w:val="001202BF"/>
    <w:rsid w:val="001219F5"/>
    <w:rsid w:val="00121A20"/>
    <w:rsid w:val="00122D15"/>
    <w:rsid w:val="00122F2E"/>
    <w:rsid w:val="0012355C"/>
    <w:rsid w:val="0012377F"/>
    <w:rsid w:val="001238A5"/>
    <w:rsid w:val="00124314"/>
    <w:rsid w:val="001255A9"/>
    <w:rsid w:val="00126B4A"/>
    <w:rsid w:val="00126D97"/>
    <w:rsid w:val="00132415"/>
    <w:rsid w:val="00132FD0"/>
    <w:rsid w:val="001344C0"/>
    <w:rsid w:val="001346FA"/>
    <w:rsid w:val="00135252"/>
    <w:rsid w:val="00137AB5"/>
    <w:rsid w:val="00137F0B"/>
    <w:rsid w:val="00140A70"/>
    <w:rsid w:val="00141990"/>
    <w:rsid w:val="00142C01"/>
    <w:rsid w:val="00143C97"/>
    <w:rsid w:val="00143D85"/>
    <w:rsid w:val="001446D7"/>
    <w:rsid w:val="00144917"/>
    <w:rsid w:val="00144D7C"/>
    <w:rsid w:val="001518DE"/>
    <w:rsid w:val="00151E23"/>
    <w:rsid w:val="00152600"/>
    <w:rsid w:val="001526E0"/>
    <w:rsid w:val="00153D5B"/>
    <w:rsid w:val="001551B5"/>
    <w:rsid w:val="00157C14"/>
    <w:rsid w:val="001643A8"/>
    <w:rsid w:val="00164BC8"/>
    <w:rsid w:val="0016535B"/>
    <w:rsid w:val="001659C1"/>
    <w:rsid w:val="00171373"/>
    <w:rsid w:val="00171D9F"/>
    <w:rsid w:val="00173001"/>
    <w:rsid w:val="00173A8E"/>
    <w:rsid w:val="00175AC8"/>
    <w:rsid w:val="00176307"/>
    <w:rsid w:val="00177795"/>
    <w:rsid w:val="0018143F"/>
    <w:rsid w:val="00183ED8"/>
    <w:rsid w:val="00186CFB"/>
    <w:rsid w:val="00190AC1"/>
    <w:rsid w:val="00190CD6"/>
    <w:rsid w:val="00192A70"/>
    <w:rsid w:val="00192B48"/>
    <w:rsid w:val="0019341A"/>
    <w:rsid w:val="00194F1E"/>
    <w:rsid w:val="001966F2"/>
    <w:rsid w:val="00197DF9"/>
    <w:rsid w:val="001A0D26"/>
    <w:rsid w:val="001A1987"/>
    <w:rsid w:val="001A2564"/>
    <w:rsid w:val="001A3AB9"/>
    <w:rsid w:val="001A6173"/>
    <w:rsid w:val="001A6CBA"/>
    <w:rsid w:val="001B0D97"/>
    <w:rsid w:val="001B328F"/>
    <w:rsid w:val="001B34E7"/>
    <w:rsid w:val="001B39DE"/>
    <w:rsid w:val="001B3F0C"/>
    <w:rsid w:val="001B5987"/>
    <w:rsid w:val="001B5A5D"/>
    <w:rsid w:val="001B6E4D"/>
    <w:rsid w:val="001B6E74"/>
    <w:rsid w:val="001B72A3"/>
    <w:rsid w:val="001C07E5"/>
    <w:rsid w:val="001C1576"/>
    <w:rsid w:val="001C1CE5"/>
    <w:rsid w:val="001C264B"/>
    <w:rsid w:val="001C3D2A"/>
    <w:rsid w:val="001C559E"/>
    <w:rsid w:val="001C6495"/>
    <w:rsid w:val="001D11F0"/>
    <w:rsid w:val="001D51BA"/>
    <w:rsid w:val="001D6342"/>
    <w:rsid w:val="001D6D53"/>
    <w:rsid w:val="001D7379"/>
    <w:rsid w:val="001E09E2"/>
    <w:rsid w:val="001E2714"/>
    <w:rsid w:val="001E4C1F"/>
    <w:rsid w:val="001E58E2"/>
    <w:rsid w:val="001E6613"/>
    <w:rsid w:val="001E7AED"/>
    <w:rsid w:val="001F061F"/>
    <w:rsid w:val="001F3916"/>
    <w:rsid w:val="001F4439"/>
    <w:rsid w:val="001F54C5"/>
    <w:rsid w:val="001F662C"/>
    <w:rsid w:val="001F7074"/>
    <w:rsid w:val="001F7E04"/>
    <w:rsid w:val="001F7F63"/>
    <w:rsid w:val="00200490"/>
    <w:rsid w:val="00200E71"/>
    <w:rsid w:val="00201F3A"/>
    <w:rsid w:val="00202666"/>
    <w:rsid w:val="00203F96"/>
    <w:rsid w:val="00205878"/>
    <w:rsid w:val="00206042"/>
    <w:rsid w:val="002069B2"/>
    <w:rsid w:val="00207C9D"/>
    <w:rsid w:val="00207E04"/>
    <w:rsid w:val="00207FA3"/>
    <w:rsid w:val="00210733"/>
    <w:rsid w:val="00210EC7"/>
    <w:rsid w:val="00214DA8"/>
    <w:rsid w:val="00215423"/>
    <w:rsid w:val="002158FA"/>
    <w:rsid w:val="00216D3C"/>
    <w:rsid w:val="00217617"/>
    <w:rsid w:val="0022011B"/>
    <w:rsid w:val="00220600"/>
    <w:rsid w:val="0022193E"/>
    <w:rsid w:val="002224DB"/>
    <w:rsid w:val="00223FCB"/>
    <w:rsid w:val="00224551"/>
    <w:rsid w:val="002252C3"/>
    <w:rsid w:val="00225C54"/>
    <w:rsid w:val="002266A1"/>
    <w:rsid w:val="00226DEE"/>
    <w:rsid w:val="00226E15"/>
    <w:rsid w:val="00230765"/>
    <w:rsid w:val="002319E4"/>
    <w:rsid w:val="00231FAC"/>
    <w:rsid w:val="002327DD"/>
    <w:rsid w:val="00233F5C"/>
    <w:rsid w:val="00233FAF"/>
    <w:rsid w:val="00235632"/>
    <w:rsid w:val="00235872"/>
    <w:rsid w:val="00235C42"/>
    <w:rsid w:val="00241559"/>
    <w:rsid w:val="002418EE"/>
    <w:rsid w:val="00242A7B"/>
    <w:rsid w:val="0024346F"/>
    <w:rsid w:val="002434A3"/>
    <w:rsid w:val="002435B3"/>
    <w:rsid w:val="00243C79"/>
    <w:rsid w:val="00244746"/>
    <w:rsid w:val="002458EB"/>
    <w:rsid w:val="00247E88"/>
    <w:rsid w:val="002500C8"/>
    <w:rsid w:val="0025086B"/>
    <w:rsid w:val="00252AD6"/>
    <w:rsid w:val="00253495"/>
    <w:rsid w:val="00255963"/>
    <w:rsid w:val="00256938"/>
    <w:rsid w:val="00257543"/>
    <w:rsid w:val="002577BC"/>
    <w:rsid w:val="002617E7"/>
    <w:rsid w:val="00261FC8"/>
    <w:rsid w:val="00262FB4"/>
    <w:rsid w:val="00264228"/>
    <w:rsid w:val="00264334"/>
    <w:rsid w:val="0026473E"/>
    <w:rsid w:val="00266214"/>
    <w:rsid w:val="002670FC"/>
    <w:rsid w:val="00267C83"/>
    <w:rsid w:val="00270E8E"/>
    <w:rsid w:val="0027144F"/>
    <w:rsid w:val="00271F3A"/>
    <w:rsid w:val="00272B13"/>
    <w:rsid w:val="00273278"/>
    <w:rsid w:val="002737F4"/>
    <w:rsid w:val="002767B5"/>
    <w:rsid w:val="00280117"/>
    <w:rsid w:val="002805F5"/>
    <w:rsid w:val="00280751"/>
    <w:rsid w:val="002825C7"/>
    <w:rsid w:val="0028280A"/>
    <w:rsid w:val="00283942"/>
    <w:rsid w:val="00286ACD"/>
    <w:rsid w:val="00287838"/>
    <w:rsid w:val="002907B5"/>
    <w:rsid w:val="0029233A"/>
    <w:rsid w:val="00292EB7"/>
    <w:rsid w:val="00294ED5"/>
    <w:rsid w:val="00296227"/>
    <w:rsid w:val="00296F44"/>
    <w:rsid w:val="0029777D"/>
    <w:rsid w:val="002A055E"/>
    <w:rsid w:val="002A1D4E"/>
    <w:rsid w:val="002A227E"/>
    <w:rsid w:val="002A2869"/>
    <w:rsid w:val="002A543A"/>
    <w:rsid w:val="002A7F9C"/>
    <w:rsid w:val="002B03E2"/>
    <w:rsid w:val="002B24D6"/>
    <w:rsid w:val="002B6D43"/>
    <w:rsid w:val="002B7AC9"/>
    <w:rsid w:val="002B7D8C"/>
    <w:rsid w:val="002C0515"/>
    <w:rsid w:val="002C0625"/>
    <w:rsid w:val="002C0708"/>
    <w:rsid w:val="002C1D1B"/>
    <w:rsid w:val="002C41E6"/>
    <w:rsid w:val="002C466B"/>
    <w:rsid w:val="002C5900"/>
    <w:rsid w:val="002C794A"/>
    <w:rsid w:val="002D071A"/>
    <w:rsid w:val="002D283C"/>
    <w:rsid w:val="002D34B2"/>
    <w:rsid w:val="002D3E4F"/>
    <w:rsid w:val="002D6D33"/>
    <w:rsid w:val="002D70D3"/>
    <w:rsid w:val="002D7637"/>
    <w:rsid w:val="002D7FBF"/>
    <w:rsid w:val="002E17F2"/>
    <w:rsid w:val="002E2066"/>
    <w:rsid w:val="002E29A6"/>
    <w:rsid w:val="002E71BE"/>
    <w:rsid w:val="002E736E"/>
    <w:rsid w:val="002E7CAE"/>
    <w:rsid w:val="002F0E23"/>
    <w:rsid w:val="002F25D7"/>
    <w:rsid w:val="002F2771"/>
    <w:rsid w:val="002F337B"/>
    <w:rsid w:val="002F36EE"/>
    <w:rsid w:val="002F37A3"/>
    <w:rsid w:val="002F37A9"/>
    <w:rsid w:val="002F5DF9"/>
    <w:rsid w:val="0030012A"/>
    <w:rsid w:val="00301127"/>
    <w:rsid w:val="00301CE6"/>
    <w:rsid w:val="0030256B"/>
    <w:rsid w:val="00303C2F"/>
    <w:rsid w:val="0030501F"/>
    <w:rsid w:val="00307BA1"/>
    <w:rsid w:val="00310350"/>
    <w:rsid w:val="00311702"/>
    <w:rsid w:val="00311E82"/>
    <w:rsid w:val="003121E5"/>
    <w:rsid w:val="00313FD6"/>
    <w:rsid w:val="003143BD"/>
    <w:rsid w:val="00314521"/>
    <w:rsid w:val="00314C3A"/>
    <w:rsid w:val="003164F0"/>
    <w:rsid w:val="00317B01"/>
    <w:rsid w:val="003203ED"/>
    <w:rsid w:val="00322348"/>
    <w:rsid w:val="00322C9F"/>
    <w:rsid w:val="0032327D"/>
    <w:rsid w:val="00324D23"/>
    <w:rsid w:val="0032706D"/>
    <w:rsid w:val="00327364"/>
    <w:rsid w:val="00327E85"/>
    <w:rsid w:val="00331751"/>
    <w:rsid w:val="00331F74"/>
    <w:rsid w:val="00334579"/>
    <w:rsid w:val="00335858"/>
    <w:rsid w:val="00336BDA"/>
    <w:rsid w:val="00337766"/>
    <w:rsid w:val="00337D61"/>
    <w:rsid w:val="00337EA9"/>
    <w:rsid w:val="00341BD0"/>
    <w:rsid w:val="00342A48"/>
    <w:rsid w:val="00342BD7"/>
    <w:rsid w:val="003435F9"/>
    <w:rsid w:val="00343A07"/>
    <w:rsid w:val="003442C6"/>
    <w:rsid w:val="00345C43"/>
    <w:rsid w:val="0034631E"/>
    <w:rsid w:val="00346DB5"/>
    <w:rsid w:val="003477B1"/>
    <w:rsid w:val="00350996"/>
    <w:rsid w:val="003538ED"/>
    <w:rsid w:val="00353E2E"/>
    <w:rsid w:val="00354090"/>
    <w:rsid w:val="0035482C"/>
    <w:rsid w:val="003562E9"/>
    <w:rsid w:val="00357380"/>
    <w:rsid w:val="003602D9"/>
    <w:rsid w:val="003604CE"/>
    <w:rsid w:val="00361DB9"/>
    <w:rsid w:val="0036233A"/>
    <w:rsid w:val="00363BA5"/>
    <w:rsid w:val="00370E47"/>
    <w:rsid w:val="00370E83"/>
    <w:rsid w:val="00371846"/>
    <w:rsid w:val="00371DC4"/>
    <w:rsid w:val="00372BAB"/>
    <w:rsid w:val="00374235"/>
    <w:rsid w:val="003742AC"/>
    <w:rsid w:val="00374926"/>
    <w:rsid w:val="00377C19"/>
    <w:rsid w:val="00377CE1"/>
    <w:rsid w:val="003806DF"/>
    <w:rsid w:val="00380D28"/>
    <w:rsid w:val="00380F14"/>
    <w:rsid w:val="00385BF0"/>
    <w:rsid w:val="0038628A"/>
    <w:rsid w:val="00390171"/>
    <w:rsid w:val="00391D9E"/>
    <w:rsid w:val="00392959"/>
    <w:rsid w:val="003939FF"/>
    <w:rsid w:val="00395677"/>
    <w:rsid w:val="00395836"/>
    <w:rsid w:val="003A00AE"/>
    <w:rsid w:val="003A05E8"/>
    <w:rsid w:val="003A2223"/>
    <w:rsid w:val="003A2A0F"/>
    <w:rsid w:val="003A3201"/>
    <w:rsid w:val="003A45A1"/>
    <w:rsid w:val="003A5B0A"/>
    <w:rsid w:val="003A6BAC"/>
    <w:rsid w:val="003A7EF3"/>
    <w:rsid w:val="003B159C"/>
    <w:rsid w:val="003B369F"/>
    <w:rsid w:val="003B36A3"/>
    <w:rsid w:val="003B3BC4"/>
    <w:rsid w:val="003B58D1"/>
    <w:rsid w:val="003B6F35"/>
    <w:rsid w:val="003B7FE5"/>
    <w:rsid w:val="003C0103"/>
    <w:rsid w:val="003C031D"/>
    <w:rsid w:val="003C06AF"/>
    <w:rsid w:val="003C11C8"/>
    <w:rsid w:val="003C1973"/>
    <w:rsid w:val="003C1EEB"/>
    <w:rsid w:val="003C2702"/>
    <w:rsid w:val="003C7806"/>
    <w:rsid w:val="003D0602"/>
    <w:rsid w:val="003D0FDB"/>
    <w:rsid w:val="003D109F"/>
    <w:rsid w:val="003D1B26"/>
    <w:rsid w:val="003D2478"/>
    <w:rsid w:val="003D2FC4"/>
    <w:rsid w:val="003D3C45"/>
    <w:rsid w:val="003D5B1F"/>
    <w:rsid w:val="003D6C1F"/>
    <w:rsid w:val="003D75D4"/>
    <w:rsid w:val="003E0B69"/>
    <w:rsid w:val="003E15FA"/>
    <w:rsid w:val="003E2B3F"/>
    <w:rsid w:val="003E3C3A"/>
    <w:rsid w:val="003E3C78"/>
    <w:rsid w:val="003E55E4"/>
    <w:rsid w:val="003E72CB"/>
    <w:rsid w:val="003E74E3"/>
    <w:rsid w:val="003F007B"/>
    <w:rsid w:val="003F05C7"/>
    <w:rsid w:val="003F1D45"/>
    <w:rsid w:val="003F25D1"/>
    <w:rsid w:val="003F2CD4"/>
    <w:rsid w:val="003F3196"/>
    <w:rsid w:val="003F546E"/>
    <w:rsid w:val="003F6BBE"/>
    <w:rsid w:val="004000E8"/>
    <w:rsid w:val="00400715"/>
    <w:rsid w:val="004018F3"/>
    <w:rsid w:val="00402E2B"/>
    <w:rsid w:val="004044E4"/>
    <w:rsid w:val="0040512B"/>
    <w:rsid w:val="00405CA5"/>
    <w:rsid w:val="00406BDB"/>
    <w:rsid w:val="00407CD3"/>
    <w:rsid w:val="00410134"/>
    <w:rsid w:val="00410B72"/>
    <w:rsid w:val="00410F18"/>
    <w:rsid w:val="0041263E"/>
    <w:rsid w:val="00412B28"/>
    <w:rsid w:val="00413AAC"/>
    <w:rsid w:val="004169C8"/>
    <w:rsid w:val="00417070"/>
    <w:rsid w:val="00417F8C"/>
    <w:rsid w:val="00420DC2"/>
    <w:rsid w:val="00421105"/>
    <w:rsid w:val="00421B25"/>
    <w:rsid w:val="00424283"/>
    <w:rsid w:val="004242F4"/>
    <w:rsid w:val="0042512B"/>
    <w:rsid w:val="00425CB6"/>
    <w:rsid w:val="00427248"/>
    <w:rsid w:val="00427A05"/>
    <w:rsid w:val="00432DF7"/>
    <w:rsid w:val="00434C8B"/>
    <w:rsid w:val="00437447"/>
    <w:rsid w:val="00440BE5"/>
    <w:rsid w:val="00440C59"/>
    <w:rsid w:val="00441A92"/>
    <w:rsid w:val="00444F56"/>
    <w:rsid w:val="004450D7"/>
    <w:rsid w:val="00445C01"/>
    <w:rsid w:val="0044605C"/>
    <w:rsid w:val="004462AE"/>
    <w:rsid w:val="00446488"/>
    <w:rsid w:val="00450442"/>
    <w:rsid w:val="004512A4"/>
    <w:rsid w:val="004517AA"/>
    <w:rsid w:val="00452CAC"/>
    <w:rsid w:val="004536E9"/>
    <w:rsid w:val="00454242"/>
    <w:rsid w:val="00457565"/>
    <w:rsid w:val="00457B71"/>
    <w:rsid w:val="004609DA"/>
    <w:rsid w:val="0046233D"/>
    <w:rsid w:val="004627C1"/>
    <w:rsid w:val="00463886"/>
    <w:rsid w:val="004644D2"/>
    <w:rsid w:val="00464B73"/>
    <w:rsid w:val="00465E80"/>
    <w:rsid w:val="00465F3A"/>
    <w:rsid w:val="004669E2"/>
    <w:rsid w:val="00470C31"/>
    <w:rsid w:val="00472837"/>
    <w:rsid w:val="004729C6"/>
    <w:rsid w:val="00472A09"/>
    <w:rsid w:val="00472AB7"/>
    <w:rsid w:val="004734D0"/>
    <w:rsid w:val="0047556B"/>
    <w:rsid w:val="00475A70"/>
    <w:rsid w:val="00477768"/>
    <w:rsid w:val="00480B30"/>
    <w:rsid w:val="004812D3"/>
    <w:rsid w:val="00481B14"/>
    <w:rsid w:val="004820E4"/>
    <w:rsid w:val="00483FB9"/>
    <w:rsid w:val="00486EBD"/>
    <w:rsid w:val="00487035"/>
    <w:rsid w:val="00490F22"/>
    <w:rsid w:val="00491805"/>
    <w:rsid w:val="00491B60"/>
    <w:rsid w:val="00492BC5"/>
    <w:rsid w:val="004942D1"/>
    <w:rsid w:val="00494802"/>
    <w:rsid w:val="00495C60"/>
    <w:rsid w:val="004964F1"/>
    <w:rsid w:val="0049751F"/>
    <w:rsid w:val="004A0288"/>
    <w:rsid w:val="004A16BC"/>
    <w:rsid w:val="004A2220"/>
    <w:rsid w:val="004A278D"/>
    <w:rsid w:val="004A2854"/>
    <w:rsid w:val="004A2B94"/>
    <w:rsid w:val="004A4691"/>
    <w:rsid w:val="004A490D"/>
    <w:rsid w:val="004B0150"/>
    <w:rsid w:val="004B0530"/>
    <w:rsid w:val="004B0761"/>
    <w:rsid w:val="004B15FF"/>
    <w:rsid w:val="004B1AA7"/>
    <w:rsid w:val="004B4FF9"/>
    <w:rsid w:val="004B654E"/>
    <w:rsid w:val="004B6D3D"/>
    <w:rsid w:val="004B7BD6"/>
    <w:rsid w:val="004B7C0C"/>
    <w:rsid w:val="004C0AB5"/>
    <w:rsid w:val="004C0FD1"/>
    <w:rsid w:val="004C1D51"/>
    <w:rsid w:val="004C2C0F"/>
    <w:rsid w:val="004C3898"/>
    <w:rsid w:val="004C5312"/>
    <w:rsid w:val="004C54B4"/>
    <w:rsid w:val="004D36B1"/>
    <w:rsid w:val="004D44B5"/>
    <w:rsid w:val="004D7856"/>
    <w:rsid w:val="004D7EBD"/>
    <w:rsid w:val="004E2680"/>
    <w:rsid w:val="004E28F9"/>
    <w:rsid w:val="004E462E"/>
    <w:rsid w:val="004E56DC"/>
    <w:rsid w:val="004E62B5"/>
    <w:rsid w:val="004E76F4"/>
    <w:rsid w:val="004F0B4E"/>
    <w:rsid w:val="004F0B6C"/>
    <w:rsid w:val="004F2078"/>
    <w:rsid w:val="004F2519"/>
    <w:rsid w:val="004F3D5A"/>
    <w:rsid w:val="004F3DD0"/>
    <w:rsid w:val="004F4042"/>
    <w:rsid w:val="004F4DA3"/>
    <w:rsid w:val="004F53D6"/>
    <w:rsid w:val="004F5AF4"/>
    <w:rsid w:val="004F5ED4"/>
    <w:rsid w:val="004F690F"/>
    <w:rsid w:val="004F6BD1"/>
    <w:rsid w:val="00501DD1"/>
    <w:rsid w:val="00502213"/>
    <w:rsid w:val="00506557"/>
    <w:rsid w:val="0050677A"/>
    <w:rsid w:val="00507B93"/>
    <w:rsid w:val="00507CA9"/>
    <w:rsid w:val="005108D8"/>
    <w:rsid w:val="005113EE"/>
    <w:rsid w:val="005116F9"/>
    <w:rsid w:val="00511C5E"/>
    <w:rsid w:val="00514024"/>
    <w:rsid w:val="00514A16"/>
    <w:rsid w:val="005153A7"/>
    <w:rsid w:val="005156FE"/>
    <w:rsid w:val="00515CFA"/>
    <w:rsid w:val="005219CF"/>
    <w:rsid w:val="005221EC"/>
    <w:rsid w:val="00522B37"/>
    <w:rsid w:val="005239FA"/>
    <w:rsid w:val="00531534"/>
    <w:rsid w:val="005338D0"/>
    <w:rsid w:val="00534B59"/>
    <w:rsid w:val="00535F49"/>
    <w:rsid w:val="00536759"/>
    <w:rsid w:val="005367B0"/>
    <w:rsid w:val="00537C62"/>
    <w:rsid w:val="0054133F"/>
    <w:rsid w:val="005425D0"/>
    <w:rsid w:val="0054308A"/>
    <w:rsid w:val="0054416A"/>
    <w:rsid w:val="00546318"/>
    <w:rsid w:val="00546970"/>
    <w:rsid w:val="00547111"/>
    <w:rsid w:val="00551938"/>
    <w:rsid w:val="005528DB"/>
    <w:rsid w:val="00552F68"/>
    <w:rsid w:val="00554349"/>
    <w:rsid w:val="005544A2"/>
    <w:rsid w:val="00554E19"/>
    <w:rsid w:val="005560B1"/>
    <w:rsid w:val="0055723C"/>
    <w:rsid w:val="00557D2E"/>
    <w:rsid w:val="00560160"/>
    <w:rsid w:val="0056121F"/>
    <w:rsid w:val="005620A0"/>
    <w:rsid w:val="00565054"/>
    <w:rsid w:val="00565E2E"/>
    <w:rsid w:val="00566C9C"/>
    <w:rsid w:val="00567977"/>
    <w:rsid w:val="005715BE"/>
    <w:rsid w:val="00572505"/>
    <w:rsid w:val="005741D4"/>
    <w:rsid w:val="00574C25"/>
    <w:rsid w:val="005773EA"/>
    <w:rsid w:val="00580202"/>
    <w:rsid w:val="00580447"/>
    <w:rsid w:val="00581C40"/>
    <w:rsid w:val="00582809"/>
    <w:rsid w:val="005836D5"/>
    <w:rsid w:val="00583FE0"/>
    <w:rsid w:val="00586390"/>
    <w:rsid w:val="0058798C"/>
    <w:rsid w:val="005900FA"/>
    <w:rsid w:val="005928D8"/>
    <w:rsid w:val="0059338C"/>
    <w:rsid w:val="005935A4"/>
    <w:rsid w:val="005948C2"/>
    <w:rsid w:val="00595DCA"/>
    <w:rsid w:val="0059779B"/>
    <w:rsid w:val="005A0511"/>
    <w:rsid w:val="005A209A"/>
    <w:rsid w:val="005A3EC2"/>
    <w:rsid w:val="005A48FA"/>
    <w:rsid w:val="005A662D"/>
    <w:rsid w:val="005A75B4"/>
    <w:rsid w:val="005B05AD"/>
    <w:rsid w:val="005B1357"/>
    <w:rsid w:val="005B2C21"/>
    <w:rsid w:val="005B2FD1"/>
    <w:rsid w:val="005B35D7"/>
    <w:rsid w:val="005B392A"/>
    <w:rsid w:val="005B3AA3"/>
    <w:rsid w:val="005B3C92"/>
    <w:rsid w:val="005B5E95"/>
    <w:rsid w:val="005B6792"/>
    <w:rsid w:val="005B6F83"/>
    <w:rsid w:val="005C0150"/>
    <w:rsid w:val="005C68DC"/>
    <w:rsid w:val="005C74FB"/>
    <w:rsid w:val="005D0BF2"/>
    <w:rsid w:val="005D1602"/>
    <w:rsid w:val="005D1C75"/>
    <w:rsid w:val="005D35F9"/>
    <w:rsid w:val="005D37DB"/>
    <w:rsid w:val="005D44B9"/>
    <w:rsid w:val="005D48CE"/>
    <w:rsid w:val="005D498F"/>
    <w:rsid w:val="005E2389"/>
    <w:rsid w:val="005E2619"/>
    <w:rsid w:val="005E385F"/>
    <w:rsid w:val="005E5B81"/>
    <w:rsid w:val="005E5D13"/>
    <w:rsid w:val="005F0791"/>
    <w:rsid w:val="005F13E5"/>
    <w:rsid w:val="005F189C"/>
    <w:rsid w:val="005F1BD3"/>
    <w:rsid w:val="005F2CB1"/>
    <w:rsid w:val="005F2EF6"/>
    <w:rsid w:val="005F3025"/>
    <w:rsid w:val="005F3296"/>
    <w:rsid w:val="005F455F"/>
    <w:rsid w:val="005F496E"/>
    <w:rsid w:val="005F4D03"/>
    <w:rsid w:val="005F51D0"/>
    <w:rsid w:val="005F618C"/>
    <w:rsid w:val="005F70BD"/>
    <w:rsid w:val="005F7378"/>
    <w:rsid w:val="00600D66"/>
    <w:rsid w:val="006013E6"/>
    <w:rsid w:val="0060283C"/>
    <w:rsid w:val="00604F14"/>
    <w:rsid w:val="00605F62"/>
    <w:rsid w:val="00611B83"/>
    <w:rsid w:val="00612A51"/>
    <w:rsid w:val="00613257"/>
    <w:rsid w:val="00620A71"/>
    <w:rsid w:val="00620D80"/>
    <w:rsid w:val="006234A6"/>
    <w:rsid w:val="00624D23"/>
    <w:rsid w:val="006278F7"/>
    <w:rsid w:val="00630001"/>
    <w:rsid w:val="006311B3"/>
    <w:rsid w:val="0063284C"/>
    <w:rsid w:val="0063326F"/>
    <w:rsid w:val="00633E39"/>
    <w:rsid w:val="00634072"/>
    <w:rsid w:val="00635A00"/>
    <w:rsid w:val="00636398"/>
    <w:rsid w:val="006368D3"/>
    <w:rsid w:val="00636CE4"/>
    <w:rsid w:val="006377EC"/>
    <w:rsid w:val="0064151F"/>
    <w:rsid w:val="00641533"/>
    <w:rsid w:val="0064208D"/>
    <w:rsid w:val="006423A7"/>
    <w:rsid w:val="00642428"/>
    <w:rsid w:val="00643475"/>
    <w:rsid w:val="0064396A"/>
    <w:rsid w:val="00643F2E"/>
    <w:rsid w:val="0064534A"/>
    <w:rsid w:val="0064624E"/>
    <w:rsid w:val="006467EC"/>
    <w:rsid w:val="00650AB9"/>
    <w:rsid w:val="00651EE8"/>
    <w:rsid w:val="00651EFC"/>
    <w:rsid w:val="00653046"/>
    <w:rsid w:val="0065447E"/>
    <w:rsid w:val="00654802"/>
    <w:rsid w:val="00655733"/>
    <w:rsid w:val="00655ACD"/>
    <w:rsid w:val="00656481"/>
    <w:rsid w:val="00656A92"/>
    <w:rsid w:val="00656DDE"/>
    <w:rsid w:val="0066011D"/>
    <w:rsid w:val="006607C0"/>
    <w:rsid w:val="00660EF9"/>
    <w:rsid w:val="006613A6"/>
    <w:rsid w:val="0066204B"/>
    <w:rsid w:val="006627A2"/>
    <w:rsid w:val="00662A03"/>
    <w:rsid w:val="006634E6"/>
    <w:rsid w:val="006655EE"/>
    <w:rsid w:val="006656A1"/>
    <w:rsid w:val="00666A97"/>
    <w:rsid w:val="00667EE7"/>
    <w:rsid w:val="006703AF"/>
    <w:rsid w:val="00670922"/>
    <w:rsid w:val="00670BE1"/>
    <w:rsid w:val="0067218F"/>
    <w:rsid w:val="006726AA"/>
    <w:rsid w:val="00672830"/>
    <w:rsid w:val="00673113"/>
    <w:rsid w:val="006741F2"/>
    <w:rsid w:val="00674CC3"/>
    <w:rsid w:val="00675A6B"/>
    <w:rsid w:val="00675C72"/>
    <w:rsid w:val="006771F9"/>
    <w:rsid w:val="006776D7"/>
    <w:rsid w:val="00681003"/>
    <w:rsid w:val="006817C9"/>
    <w:rsid w:val="006824B2"/>
    <w:rsid w:val="00683ECE"/>
    <w:rsid w:val="00686694"/>
    <w:rsid w:val="0068776D"/>
    <w:rsid w:val="00690007"/>
    <w:rsid w:val="00691AAA"/>
    <w:rsid w:val="00691E4E"/>
    <w:rsid w:val="00693A5A"/>
    <w:rsid w:val="00695FC2"/>
    <w:rsid w:val="00696949"/>
    <w:rsid w:val="00697052"/>
    <w:rsid w:val="006A04D9"/>
    <w:rsid w:val="006A3245"/>
    <w:rsid w:val="006A3971"/>
    <w:rsid w:val="006A46FB"/>
    <w:rsid w:val="006A5E28"/>
    <w:rsid w:val="006A61BC"/>
    <w:rsid w:val="006A697B"/>
    <w:rsid w:val="006A7A05"/>
    <w:rsid w:val="006A7AFF"/>
    <w:rsid w:val="006B1816"/>
    <w:rsid w:val="006B1D55"/>
    <w:rsid w:val="006B2099"/>
    <w:rsid w:val="006B50CF"/>
    <w:rsid w:val="006C03B8"/>
    <w:rsid w:val="006C0683"/>
    <w:rsid w:val="006C0E83"/>
    <w:rsid w:val="006C3F6B"/>
    <w:rsid w:val="006C4D36"/>
    <w:rsid w:val="006C5CD0"/>
    <w:rsid w:val="006C5EC9"/>
    <w:rsid w:val="006C6059"/>
    <w:rsid w:val="006C7522"/>
    <w:rsid w:val="006D2EAD"/>
    <w:rsid w:val="006D452C"/>
    <w:rsid w:val="006D6685"/>
    <w:rsid w:val="006D6A92"/>
    <w:rsid w:val="006D6F08"/>
    <w:rsid w:val="006E0363"/>
    <w:rsid w:val="006E0390"/>
    <w:rsid w:val="006E05DE"/>
    <w:rsid w:val="006E062C"/>
    <w:rsid w:val="006E0B1C"/>
    <w:rsid w:val="006E0DEA"/>
    <w:rsid w:val="006E28B7"/>
    <w:rsid w:val="006E3310"/>
    <w:rsid w:val="006E4E39"/>
    <w:rsid w:val="006E539D"/>
    <w:rsid w:val="006E565E"/>
    <w:rsid w:val="006E58DF"/>
    <w:rsid w:val="006E5C95"/>
    <w:rsid w:val="006E60A0"/>
    <w:rsid w:val="006E673D"/>
    <w:rsid w:val="006E7BFF"/>
    <w:rsid w:val="006E7D3B"/>
    <w:rsid w:val="006E7D47"/>
    <w:rsid w:val="006F0346"/>
    <w:rsid w:val="006F0C70"/>
    <w:rsid w:val="006F1B70"/>
    <w:rsid w:val="006F341D"/>
    <w:rsid w:val="006F37A2"/>
    <w:rsid w:val="006F3852"/>
    <w:rsid w:val="006F3CDE"/>
    <w:rsid w:val="006F58D4"/>
    <w:rsid w:val="006F639D"/>
    <w:rsid w:val="006F7645"/>
    <w:rsid w:val="0070191C"/>
    <w:rsid w:val="0070346E"/>
    <w:rsid w:val="0070408A"/>
    <w:rsid w:val="00704EDB"/>
    <w:rsid w:val="0070537F"/>
    <w:rsid w:val="00706101"/>
    <w:rsid w:val="00706864"/>
    <w:rsid w:val="00707072"/>
    <w:rsid w:val="007077F5"/>
    <w:rsid w:val="00707D61"/>
    <w:rsid w:val="00711C63"/>
    <w:rsid w:val="00712287"/>
    <w:rsid w:val="00712772"/>
    <w:rsid w:val="007148D3"/>
    <w:rsid w:val="00715B9A"/>
    <w:rsid w:val="00721183"/>
    <w:rsid w:val="00721494"/>
    <w:rsid w:val="00721593"/>
    <w:rsid w:val="00723CE3"/>
    <w:rsid w:val="0072576D"/>
    <w:rsid w:val="00726AD7"/>
    <w:rsid w:val="00726EA6"/>
    <w:rsid w:val="00727208"/>
    <w:rsid w:val="00727680"/>
    <w:rsid w:val="00732277"/>
    <w:rsid w:val="007348B1"/>
    <w:rsid w:val="00734B23"/>
    <w:rsid w:val="007356C6"/>
    <w:rsid w:val="007361B7"/>
    <w:rsid w:val="007362A6"/>
    <w:rsid w:val="0073638D"/>
    <w:rsid w:val="00736595"/>
    <w:rsid w:val="00736D7D"/>
    <w:rsid w:val="0073764B"/>
    <w:rsid w:val="00740E58"/>
    <w:rsid w:val="007445A0"/>
    <w:rsid w:val="0074524B"/>
    <w:rsid w:val="00747D8B"/>
    <w:rsid w:val="00751228"/>
    <w:rsid w:val="00753E30"/>
    <w:rsid w:val="007548F6"/>
    <w:rsid w:val="0075662A"/>
    <w:rsid w:val="0075663C"/>
    <w:rsid w:val="007571E1"/>
    <w:rsid w:val="007604B2"/>
    <w:rsid w:val="0076067C"/>
    <w:rsid w:val="00761284"/>
    <w:rsid w:val="00761702"/>
    <w:rsid w:val="007630D2"/>
    <w:rsid w:val="00765281"/>
    <w:rsid w:val="007668AF"/>
    <w:rsid w:val="00766BAD"/>
    <w:rsid w:val="007677B9"/>
    <w:rsid w:val="0077009B"/>
    <w:rsid w:val="007704CE"/>
    <w:rsid w:val="0077129A"/>
    <w:rsid w:val="0077162E"/>
    <w:rsid w:val="00771823"/>
    <w:rsid w:val="007728A2"/>
    <w:rsid w:val="00772DFA"/>
    <w:rsid w:val="007730BD"/>
    <w:rsid w:val="007755F2"/>
    <w:rsid w:val="0077582A"/>
    <w:rsid w:val="00775D77"/>
    <w:rsid w:val="007766DF"/>
    <w:rsid w:val="00776971"/>
    <w:rsid w:val="0078177E"/>
    <w:rsid w:val="0078196D"/>
    <w:rsid w:val="0078304C"/>
    <w:rsid w:val="007834FA"/>
    <w:rsid w:val="00783673"/>
    <w:rsid w:val="00783F4B"/>
    <w:rsid w:val="00785490"/>
    <w:rsid w:val="00790869"/>
    <w:rsid w:val="00791C63"/>
    <w:rsid w:val="007925EA"/>
    <w:rsid w:val="00793CD8"/>
    <w:rsid w:val="007941B3"/>
    <w:rsid w:val="00795558"/>
    <w:rsid w:val="00795C92"/>
    <w:rsid w:val="00796231"/>
    <w:rsid w:val="0079689D"/>
    <w:rsid w:val="007970E2"/>
    <w:rsid w:val="00797432"/>
    <w:rsid w:val="0079795D"/>
    <w:rsid w:val="007A0F99"/>
    <w:rsid w:val="007A1CB3"/>
    <w:rsid w:val="007A29C1"/>
    <w:rsid w:val="007A306F"/>
    <w:rsid w:val="007A37AD"/>
    <w:rsid w:val="007A43A6"/>
    <w:rsid w:val="007A58A6"/>
    <w:rsid w:val="007A5BCE"/>
    <w:rsid w:val="007A7523"/>
    <w:rsid w:val="007B0952"/>
    <w:rsid w:val="007B0E95"/>
    <w:rsid w:val="007B187A"/>
    <w:rsid w:val="007B23B8"/>
    <w:rsid w:val="007B25F9"/>
    <w:rsid w:val="007B2C54"/>
    <w:rsid w:val="007B3577"/>
    <w:rsid w:val="007B3D2D"/>
    <w:rsid w:val="007B50AE"/>
    <w:rsid w:val="007B51DF"/>
    <w:rsid w:val="007B542A"/>
    <w:rsid w:val="007B6EBC"/>
    <w:rsid w:val="007C05DD"/>
    <w:rsid w:val="007C2F80"/>
    <w:rsid w:val="007C3D18"/>
    <w:rsid w:val="007C5B5D"/>
    <w:rsid w:val="007C60BF"/>
    <w:rsid w:val="007C6A07"/>
    <w:rsid w:val="007C75A1"/>
    <w:rsid w:val="007C77A5"/>
    <w:rsid w:val="007C79C8"/>
    <w:rsid w:val="007D04E5"/>
    <w:rsid w:val="007D19DE"/>
    <w:rsid w:val="007D217F"/>
    <w:rsid w:val="007D5901"/>
    <w:rsid w:val="007D7017"/>
    <w:rsid w:val="007D7526"/>
    <w:rsid w:val="007E0008"/>
    <w:rsid w:val="007E02B7"/>
    <w:rsid w:val="007E4610"/>
    <w:rsid w:val="007E4715"/>
    <w:rsid w:val="007E505B"/>
    <w:rsid w:val="007E7091"/>
    <w:rsid w:val="007F6870"/>
    <w:rsid w:val="007F6CEB"/>
    <w:rsid w:val="00800B8A"/>
    <w:rsid w:val="00801512"/>
    <w:rsid w:val="00802742"/>
    <w:rsid w:val="00802954"/>
    <w:rsid w:val="00802965"/>
    <w:rsid w:val="00803FAE"/>
    <w:rsid w:val="0080605F"/>
    <w:rsid w:val="00807786"/>
    <w:rsid w:val="008104FC"/>
    <w:rsid w:val="0081092F"/>
    <w:rsid w:val="00810F66"/>
    <w:rsid w:val="00811FCB"/>
    <w:rsid w:val="0081235D"/>
    <w:rsid w:val="008140CC"/>
    <w:rsid w:val="008158D6"/>
    <w:rsid w:val="00817196"/>
    <w:rsid w:val="00817EDE"/>
    <w:rsid w:val="00821D3D"/>
    <w:rsid w:val="008235DB"/>
    <w:rsid w:val="00824AB4"/>
    <w:rsid w:val="00825672"/>
    <w:rsid w:val="00825C42"/>
    <w:rsid w:val="00825D25"/>
    <w:rsid w:val="00827521"/>
    <w:rsid w:val="00827D6F"/>
    <w:rsid w:val="00833B8C"/>
    <w:rsid w:val="00836F22"/>
    <w:rsid w:val="008376AC"/>
    <w:rsid w:val="0084027A"/>
    <w:rsid w:val="00842AA4"/>
    <w:rsid w:val="00843E2D"/>
    <w:rsid w:val="00844270"/>
    <w:rsid w:val="008444E8"/>
    <w:rsid w:val="00844E80"/>
    <w:rsid w:val="008457DC"/>
    <w:rsid w:val="00846FE7"/>
    <w:rsid w:val="00850CEC"/>
    <w:rsid w:val="008520C3"/>
    <w:rsid w:val="00854AB8"/>
    <w:rsid w:val="00855B95"/>
    <w:rsid w:val="0085676A"/>
    <w:rsid w:val="00856911"/>
    <w:rsid w:val="00857600"/>
    <w:rsid w:val="0086740C"/>
    <w:rsid w:val="00867687"/>
    <w:rsid w:val="008677FD"/>
    <w:rsid w:val="008706D4"/>
    <w:rsid w:val="00870974"/>
    <w:rsid w:val="00870F8A"/>
    <w:rsid w:val="008719A4"/>
    <w:rsid w:val="00871D23"/>
    <w:rsid w:val="0087276A"/>
    <w:rsid w:val="00873432"/>
    <w:rsid w:val="00874312"/>
    <w:rsid w:val="0087437C"/>
    <w:rsid w:val="00874F71"/>
    <w:rsid w:val="00875CD7"/>
    <w:rsid w:val="00876B4D"/>
    <w:rsid w:val="008774CC"/>
    <w:rsid w:val="00877F18"/>
    <w:rsid w:val="00881301"/>
    <w:rsid w:val="00885DB2"/>
    <w:rsid w:val="00890982"/>
    <w:rsid w:val="00894787"/>
    <w:rsid w:val="0089492E"/>
    <w:rsid w:val="00894A88"/>
    <w:rsid w:val="00895386"/>
    <w:rsid w:val="008A21FF"/>
    <w:rsid w:val="008A2CE2"/>
    <w:rsid w:val="008A30AC"/>
    <w:rsid w:val="008A44B8"/>
    <w:rsid w:val="008A51A8"/>
    <w:rsid w:val="008A54C7"/>
    <w:rsid w:val="008A77D8"/>
    <w:rsid w:val="008A7B1D"/>
    <w:rsid w:val="008B0483"/>
    <w:rsid w:val="008B120C"/>
    <w:rsid w:val="008B14E1"/>
    <w:rsid w:val="008B360C"/>
    <w:rsid w:val="008B42A5"/>
    <w:rsid w:val="008B51A0"/>
    <w:rsid w:val="008B5866"/>
    <w:rsid w:val="008B592A"/>
    <w:rsid w:val="008B64FD"/>
    <w:rsid w:val="008B7B5C"/>
    <w:rsid w:val="008C0C99"/>
    <w:rsid w:val="008C1260"/>
    <w:rsid w:val="008C15A3"/>
    <w:rsid w:val="008C19E2"/>
    <w:rsid w:val="008C2017"/>
    <w:rsid w:val="008C34C9"/>
    <w:rsid w:val="008C385D"/>
    <w:rsid w:val="008C4958"/>
    <w:rsid w:val="008C4BAA"/>
    <w:rsid w:val="008C6AE8"/>
    <w:rsid w:val="008C7573"/>
    <w:rsid w:val="008D0EC2"/>
    <w:rsid w:val="008D237C"/>
    <w:rsid w:val="008D2AAF"/>
    <w:rsid w:val="008D34F1"/>
    <w:rsid w:val="008D39D8"/>
    <w:rsid w:val="008D3DE4"/>
    <w:rsid w:val="008D4299"/>
    <w:rsid w:val="008D42E2"/>
    <w:rsid w:val="008D572B"/>
    <w:rsid w:val="008D5A07"/>
    <w:rsid w:val="008D6D1A"/>
    <w:rsid w:val="008D6FB9"/>
    <w:rsid w:val="008D7EC9"/>
    <w:rsid w:val="008E0402"/>
    <w:rsid w:val="008E065E"/>
    <w:rsid w:val="008E0927"/>
    <w:rsid w:val="008E1909"/>
    <w:rsid w:val="008E1E1A"/>
    <w:rsid w:val="008E3012"/>
    <w:rsid w:val="008E3D05"/>
    <w:rsid w:val="008E6B13"/>
    <w:rsid w:val="008E74A0"/>
    <w:rsid w:val="008E7B28"/>
    <w:rsid w:val="008F1EAB"/>
    <w:rsid w:val="008F33DC"/>
    <w:rsid w:val="008F477F"/>
    <w:rsid w:val="008F517B"/>
    <w:rsid w:val="008F54EF"/>
    <w:rsid w:val="00902350"/>
    <w:rsid w:val="0090336B"/>
    <w:rsid w:val="00904704"/>
    <w:rsid w:val="009053AA"/>
    <w:rsid w:val="009061F7"/>
    <w:rsid w:val="00906939"/>
    <w:rsid w:val="00910B7D"/>
    <w:rsid w:val="009111A7"/>
    <w:rsid w:val="009111FA"/>
    <w:rsid w:val="00911DFB"/>
    <w:rsid w:val="009125BB"/>
    <w:rsid w:val="00912F1C"/>
    <w:rsid w:val="0091304D"/>
    <w:rsid w:val="0091352F"/>
    <w:rsid w:val="00913562"/>
    <w:rsid w:val="009139D9"/>
    <w:rsid w:val="009139F4"/>
    <w:rsid w:val="00914AD8"/>
    <w:rsid w:val="00916079"/>
    <w:rsid w:val="0091764F"/>
    <w:rsid w:val="009176BC"/>
    <w:rsid w:val="00917CE9"/>
    <w:rsid w:val="00920BF2"/>
    <w:rsid w:val="00921120"/>
    <w:rsid w:val="00921493"/>
    <w:rsid w:val="00922010"/>
    <w:rsid w:val="0092632C"/>
    <w:rsid w:val="00926E06"/>
    <w:rsid w:val="00931BD9"/>
    <w:rsid w:val="009335F7"/>
    <w:rsid w:val="009368F3"/>
    <w:rsid w:val="00941636"/>
    <w:rsid w:val="00943742"/>
    <w:rsid w:val="009445D1"/>
    <w:rsid w:val="00945C05"/>
    <w:rsid w:val="00946707"/>
    <w:rsid w:val="00946945"/>
    <w:rsid w:val="00947713"/>
    <w:rsid w:val="00950DE7"/>
    <w:rsid w:val="00953920"/>
    <w:rsid w:val="00953D47"/>
    <w:rsid w:val="0095681E"/>
    <w:rsid w:val="009572D4"/>
    <w:rsid w:val="00961921"/>
    <w:rsid w:val="00962AAE"/>
    <w:rsid w:val="00962AC0"/>
    <w:rsid w:val="0096430A"/>
    <w:rsid w:val="0096554B"/>
    <w:rsid w:val="0096584A"/>
    <w:rsid w:val="009701C4"/>
    <w:rsid w:val="00971F08"/>
    <w:rsid w:val="00974053"/>
    <w:rsid w:val="0097586B"/>
    <w:rsid w:val="0097603D"/>
    <w:rsid w:val="00976949"/>
    <w:rsid w:val="00980477"/>
    <w:rsid w:val="0098303B"/>
    <w:rsid w:val="0098324B"/>
    <w:rsid w:val="00985253"/>
    <w:rsid w:val="009853B3"/>
    <w:rsid w:val="00987ACC"/>
    <w:rsid w:val="00990630"/>
    <w:rsid w:val="00991761"/>
    <w:rsid w:val="009919F4"/>
    <w:rsid w:val="00994DCA"/>
    <w:rsid w:val="009954CE"/>
    <w:rsid w:val="00995A49"/>
    <w:rsid w:val="009960EC"/>
    <w:rsid w:val="009970DD"/>
    <w:rsid w:val="009A0FBA"/>
    <w:rsid w:val="009A1601"/>
    <w:rsid w:val="009A1E8D"/>
    <w:rsid w:val="009A222E"/>
    <w:rsid w:val="009A462D"/>
    <w:rsid w:val="009A4964"/>
    <w:rsid w:val="009A4BE3"/>
    <w:rsid w:val="009A5CBA"/>
    <w:rsid w:val="009A5E6D"/>
    <w:rsid w:val="009A788F"/>
    <w:rsid w:val="009B146D"/>
    <w:rsid w:val="009B18DE"/>
    <w:rsid w:val="009B1F30"/>
    <w:rsid w:val="009B26A0"/>
    <w:rsid w:val="009B3441"/>
    <w:rsid w:val="009B367D"/>
    <w:rsid w:val="009B3757"/>
    <w:rsid w:val="009B3AC2"/>
    <w:rsid w:val="009B4DF4"/>
    <w:rsid w:val="009B5164"/>
    <w:rsid w:val="009B564E"/>
    <w:rsid w:val="009B6174"/>
    <w:rsid w:val="009B6A02"/>
    <w:rsid w:val="009B6E0A"/>
    <w:rsid w:val="009B7341"/>
    <w:rsid w:val="009B7378"/>
    <w:rsid w:val="009B7E87"/>
    <w:rsid w:val="009C403E"/>
    <w:rsid w:val="009C459D"/>
    <w:rsid w:val="009C46EE"/>
    <w:rsid w:val="009C4AF4"/>
    <w:rsid w:val="009C61DD"/>
    <w:rsid w:val="009D086D"/>
    <w:rsid w:val="009D13A5"/>
    <w:rsid w:val="009D4FF0"/>
    <w:rsid w:val="009D5EBF"/>
    <w:rsid w:val="009D703C"/>
    <w:rsid w:val="009D718F"/>
    <w:rsid w:val="009E068F"/>
    <w:rsid w:val="009E0EAD"/>
    <w:rsid w:val="009E1041"/>
    <w:rsid w:val="009E14E0"/>
    <w:rsid w:val="009E187C"/>
    <w:rsid w:val="009E2C03"/>
    <w:rsid w:val="009E35DB"/>
    <w:rsid w:val="009E47A3"/>
    <w:rsid w:val="009E521F"/>
    <w:rsid w:val="009E7BF8"/>
    <w:rsid w:val="009F03BE"/>
    <w:rsid w:val="009F08F3"/>
    <w:rsid w:val="009F0A56"/>
    <w:rsid w:val="009F0D40"/>
    <w:rsid w:val="009F1D72"/>
    <w:rsid w:val="009F1ECE"/>
    <w:rsid w:val="009F2095"/>
    <w:rsid w:val="009F344F"/>
    <w:rsid w:val="009F4F91"/>
    <w:rsid w:val="009F7034"/>
    <w:rsid w:val="009F73F3"/>
    <w:rsid w:val="009F7B7C"/>
    <w:rsid w:val="00A0331B"/>
    <w:rsid w:val="00A048A8"/>
    <w:rsid w:val="00A04F49"/>
    <w:rsid w:val="00A0522B"/>
    <w:rsid w:val="00A06D3F"/>
    <w:rsid w:val="00A072E0"/>
    <w:rsid w:val="00A07CB7"/>
    <w:rsid w:val="00A10EA1"/>
    <w:rsid w:val="00A1111B"/>
    <w:rsid w:val="00A13E54"/>
    <w:rsid w:val="00A14203"/>
    <w:rsid w:val="00A14222"/>
    <w:rsid w:val="00A14287"/>
    <w:rsid w:val="00A16381"/>
    <w:rsid w:val="00A17F63"/>
    <w:rsid w:val="00A2108E"/>
    <w:rsid w:val="00A2193B"/>
    <w:rsid w:val="00A22D7B"/>
    <w:rsid w:val="00A2351A"/>
    <w:rsid w:val="00A25AC9"/>
    <w:rsid w:val="00A26223"/>
    <w:rsid w:val="00A264A9"/>
    <w:rsid w:val="00A27785"/>
    <w:rsid w:val="00A30187"/>
    <w:rsid w:val="00A32AF0"/>
    <w:rsid w:val="00A3448A"/>
    <w:rsid w:val="00A36297"/>
    <w:rsid w:val="00A3686B"/>
    <w:rsid w:val="00A41E2B"/>
    <w:rsid w:val="00A44FF5"/>
    <w:rsid w:val="00A45B74"/>
    <w:rsid w:val="00A506C6"/>
    <w:rsid w:val="00A50899"/>
    <w:rsid w:val="00A52E1D"/>
    <w:rsid w:val="00A60301"/>
    <w:rsid w:val="00A61499"/>
    <w:rsid w:val="00A62A77"/>
    <w:rsid w:val="00A63483"/>
    <w:rsid w:val="00A657D7"/>
    <w:rsid w:val="00A659E7"/>
    <w:rsid w:val="00A660AC"/>
    <w:rsid w:val="00A66AFB"/>
    <w:rsid w:val="00A67E6C"/>
    <w:rsid w:val="00A71B99"/>
    <w:rsid w:val="00A71CB1"/>
    <w:rsid w:val="00A739D0"/>
    <w:rsid w:val="00A741D1"/>
    <w:rsid w:val="00A7459F"/>
    <w:rsid w:val="00A7492D"/>
    <w:rsid w:val="00A761D4"/>
    <w:rsid w:val="00A7684E"/>
    <w:rsid w:val="00A77EC4"/>
    <w:rsid w:val="00A82D43"/>
    <w:rsid w:val="00A830C8"/>
    <w:rsid w:val="00A8346F"/>
    <w:rsid w:val="00A84E12"/>
    <w:rsid w:val="00A867BA"/>
    <w:rsid w:val="00A870E5"/>
    <w:rsid w:val="00A91B5C"/>
    <w:rsid w:val="00A92879"/>
    <w:rsid w:val="00A9442A"/>
    <w:rsid w:val="00A96FB1"/>
    <w:rsid w:val="00A97C1A"/>
    <w:rsid w:val="00AA016F"/>
    <w:rsid w:val="00AA1ED6"/>
    <w:rsid w:val="00AA51D6"/>
    <w:rsid w:val="00AA593C"/>
    <w:rsid w:val="00AA6E6F"/>
    <w:rsid w:val="00AB072C"/>
    <w:rsid w:val="00AB0BC8"/>
    <w:rsid w:val="00AB11CA"/>
    <w:rsid w:val="00AB14D9"/>
    <w:rsid w:val="00AB1843"/>
    <w:rsid w:val="00AB1A82"/>
    <w:rsid w:val="00AB4AB8"/>
    <w:rsid w:val="00AB4FD6"/>
    <w:rsid w:val="00AB54E4"/>
    <w:rsid w:val="00AB5A92"/>
    <w:rsid w:val="00AB60B4"/>
    <w:rsid w:val="00AB655E"/>
    <w:rsid w:val="00AB6E56"/>
    <w:rsid w:val="00AC007F"/>
    <w:rsid w:val="00AC06F9"/>
    <w:rsid w:val="00AC0B31"/>
    <w:rsid w:val="00AC1DCC"/>
    <w:rsid w:val="00AC2691"/>
    <w:rsid w:val="00AC2ECD"/>
    <w:rsid w:val="00AC3119"/>
    <w:rsid w:val="00AC49FB"/>
    <w:rsid w:val="00AC4A8A"/>
    <w:rsid w:val="00AC5A10"/>
    <w:rsid w:val="00AD0AA3"/>
    <w:rsid w:val="00AD0B68"/>
    <w:rsid w:val="00AD33B0"/>
    <w:rsid w:val="00AD3F94"/>
    <w:rsid w:val="00AD4102"/>
    <w:rsid w:val="00AD4A5A"/>
    <w:rsid w:val="00AD5522"/>
    <w:rsid w:val="00AD5DA6"/>
    <w:rsid w:val="00AE27AC"/>
    <w:rsid w:val="00AE341A"/>
    <w:rsid w:val="00AE34E5"/>
    <w:rsid w:val="00AE40E0"/>
    <w:rsid w:val="00AE4DBA"/>
    <w:rsid w:val="00AE4F07"/>
    <w:rsid w:val="00AE7305"/>
    <w:rsid w:val="00AF1C5D"/>
    <w:rsid w:val="00AF3125"/>
    <w:rsid w:val="00AF3630"/>
    <w:rsid w:val="00AF42D7"/>
    <w:rsid w:val="00AF449F"/>
    <w:rsid w:val="00AF736C"/>
    <w:rsid w:val="00B006FE"/>
    <w:rsid w:val="00B007CB"/>
    <w:rsid w:val="00B00937"/>
    <w:rsid w:val="00B00D51"/>
    <w:rsid w:val="00B012E1"/>
    <w:rsid w:val="00B02AA9"/>
    <w:rsid w:val="00B02E74"/>
    <w:rsid w:val="00B02FA3"/>
    <w:rsid w:val="00B04136"/>
    <w:rsid w:val="00B05084"/>
    <w:rsid w:val="00B06655"/>
    <w:rsid w:val="00B142E2"/>
    <w:rsid w:val="00B157F9"/>
    <w:rsid w:val="00B15D94"/>
    <w:rsid w:val="00B160EF"/>
    <w:rsid w:val="00B163C6"/>
    <w:rsid w:val="00B16515"/>
    <w:rsid w:val="00B167F1"/>
    <w:rsid w:val="00B20256"/>
    <w:rsid w:val="00B20D09"/>
    <w:rsid w:val="00B21550"/>
    <w:rsid w:val="00B23646"/>
    <w:rsid w:val="00B251C7"/>
    <w:rsid w:val="00B2763F"/>
    <w:rsid w:val="00B27AAC"/>
    <w:rsid w:val="00B30929"/>
    <w:rsid w:val="00B31068"/>
    <w:rsid w:val="00B31F4A"/>
    <w:rsid w:val="00B32681"/>
    <w:rsid w:val="00B33A63"/>
    <w:rsid w:val="00B35639"/>
    <w:rsid w:val="00B372AA"/>
    <w:rsid w:val="00B37960"/>
    <w:rsid w:val="00B40445"/>
    <w:rsid w:val="00B40D0E"/>
    <w:rsid w:val="00B41888"/>
    <w:rsid w:val="00B42BDB"/>
    <w:rsid w:val="00B457B2"/>
    <w:rsid w:val="00B45A52"/>
    <w:rsid w:val="00B46175"/>
    <w:rsid w:val="00B526CA"/>
    <w:rsid w:val="00B54B5D"/>
    <w:rsid w:val="00B560E0"/>
    <w:rsid w:val="00B60B2E"/>
    <w:rsid w:val="00B62AAA"/>
    <w:rsid w:val="00B6347E"/>
    <w:rsid w:val="00B65842"/>
    <w:rsid w:val="00B664C7"/>
    <w:rsid w:val="00B67A98"/>
    <w:rsid w:val="00B70722"/>
    <w:rsid w:val="00B707AE"/>
    <w:rsid w:val="00B73935"/>
    <w:rsid w:val="00B739F6"/>
    <w:rsid w:val="00B74C16"/>
    <w:rsid w:val="00B75E74"/>
    <w:rsid w:val="00B76AC4"/>
    <w:rsid w:val="00B77BCA"/>
    <w:rsid w:val="00B800FB"/>
    <w:rsid w:val="00B805C7"/>
    <w:rsid w:val="00B81A6C"/>
    <w:rsid w:val="00B82CE7"/>
    <w:rsid w:val="00B85285"/>
    <w:rsid w:val="00B85DE5"/>
    <w:rsid w:val="00B86501"/>
    <w:rsid w:val="00B87A6A"/>
    <w:rsid w:val="00B90F73"/>
    <w:rsid w:val="00B9219E"/>
    <w:rsid w:val="00B93B59"/>
    <w:rsid w:val="00B9406A"/>
    <w:rsid w:val="00B961C0"/>
    <w:rsid w:val="00B96513"/>
    <w:rsid w:val="00B96AE4"/>
    <w:rsid w:val="00B97E72"/>
    <w:rsid w:val="00BA2280"/>
    <w:rsid w:val="00BA2A08"/>
    <w:rsid w:val="00BA56D2"/>
    <w:rsid w:val="00BA6118"/>
    <w:rsid w:val="00BA658C"/>
    <w:rsid w:val="00BA6F3C"/>
    <w:rsid w:val="00BA7033"/>
    <w:rsid w:val="00BA7222"/>
    <w:rsid w:val="00BA76E0"/>
    <w:rsid w:val="00BB010A"/>
    <w:rsid w:val="00BB2A25"/>
    <w:rsid w:val="00BB51E9"/>
    <w:rsid w:val="00BC083A"/>
    <w:rsid w:val="00BC0FDC"/>
    <w:rsid w:val="00BC1B57"/>
    <w:rsid w:val="00BC3053"/>
    <w:rsid w:val="00BC4C0B"/>
    <w:rsid w:val="00BC4D2E"/>
    <w:rsid w:val="00BC501B"/>
    <w:rsid w:val="00BC7C6B"/>
    <w:rsid w:val="00BD124F"/>
    <w:rsid w:val="00BD48AC"/>
    <w:rsid w:val="00BD5F1A"/>
    <w:rsid w:val="00BE1234"/>
    <w:rsid w:val="00BE1613"/>
    <w:rsid w:val="00BE2FA6"/>
    <w:rsid w:val="00BE333F"/>
    <w:rsid w:val="00BE53AE"/>
    <w:rsid w:val="00BE5B9E"/>
    <w:rsid w:val="00BE66C1"/>
    <w:rsid w:val="00BE7334"/>
    <w:rsid w:val="00BE7406"/>
    <w:rsid w:val="00BE7603"/>
    <w:rsid w:val="00BF00BE"/>
    <w:rsid w:val="00BF3279"/>
    <w:rsid w:val="00BF67FA"/>
    <w:rsid w:val="00BF74C7"/>
    <w:rsid w:val="00BF7E91"/>
    <w:rsid w:val="00BF7F70"/>
    <w:rsid w:val="00C00629"/>
    <w:rsid w:val="00C015F1"/>
    <w:rsid w:val="00C01CD5"/>
    <w:rsid w:val="00C01F33"/>
    <w:rsid w:val="00C02CC6"/>
    <w:rsid w:val="00C0303F"/>
    <w:rsid w:val="00C03ED2"/>
    <w:rsid w:val="00C040F7"/>
    <w:rsid w:val="00C041B0"/>
    <w:rsid w:val="00C044AB"/>
    <w:rsid w:val="00C04519"/>
    <w:rsid w:val="00C05706"/>
    <w:rsid w:val="00C06358"/>
    <w:rsid w:val="00C07377"/>
    <w:rsid w:val="00C07B16"/>
    <w:rsid w:val="00C10478"/>
    <w:rsid w:val="00C11126"/>
    <w:rsid w:val="00C115B1"/>
    <w:rsid w:val="00C12107"/>
    <w:rsid w:val="00C14D4B"/>
    <w:rsid w:val="00C14D55"/>
    <w:rsid w:val="00C154BB"/>
    <w:rsid w:val="00C15C8A"/>
    <w:rsid w:val="00C2098A"/>
    <w:rsid w:val="00C21677"/>
    <w:rsid w:val="00C24231"/>
    <w:rsid w:val="00C25A06"/>
    <w:rsid w:val="00C26FAA"/>
    <w:rsid w:val="00C279B5"/>
    <w:rsid w:val="00C27C45"/>
    <w:rsid w:val="00C30C70"/>
    <w:rsid w:val="00C30FF0"/>
    <w:rsid w:val="00C32882"/>
    <w:rsid w:val="00C3719D"/>
    <w:rsid w:val="00C3725E"/>
    <w:rsid w:val="00C37FE2"/>
    <w:rsid w:val="00C40D7E"/>
    <w:rsid w:val="00C42331"/>
    <w:rsid w:val="00C442C1"/>
    <w:rsid w:val="00C4507E"/>
    <w:rsid w:val="00C45483"/>
    <w:rsid w:val="00C45943"/>
    <w:rsid w:val="00C46490"/>
    <w:rsid w:val="00C46EC1"/>
    <w:rsid w:val="00C536A2"/>
    <w:rsid w:val="00C54995"/>
    <w:rsid w:val="00C54D41"/>
    <w:rsid w:val="00C55A4F"/>
    <w:rsid w:val="00C56781"/>
    <w:rsid w:val="00C60783"/>
    <w:rsid w:val="00C62D80"/>
    <w:rsid w:val="00C64038"/>
    <w:rsid w:val="00C64672"/>
    <w:rsid w:val="00C659EC"/>
    <w:rsid w:val="00C701BB"/>
    <w:rsid w:val="00C70697"/>
    <w:rsid w:val="00C7290E"/>
    <w:rsid w:val="00C72EF4"/>
    <w:rsid w:val="00C73FF2"/>
    <w:rsid w:val="00C75D2F"/>
    <w:rsid w:val="00C767BE"/>
    <w:rsid w:val="00C76963"/>
    <w:rsid w:val="00C76E3C"/>
    <w:rsid w:val="00C80B57"/>
    <w:rsid w:val="00C8142F"/>
    <w:rsid w:val="00C8155D"/>
    <w:rsid w:val="00C81568"/>
    <w:rsid w:val="00C81EDD"/>
    <w:rsid w:val="00C8327C"/>
    <w:rsid w:val="00C85421"/>
    <w:rsid w:val="00C9027A"/>
    <w:rsid w:val="00C9068E"/>
    <w:rsid w:val="00C90718"/>
    <w:rsid w:val="00C90802"/>
    <w:rsid w:val="00C90C54"/>
    <w:rsid w:val="00C91B66"/>
    <w:rsid w:val="00C91E3A"/>
    <w:rsid w:val="00C92948"/>
    <w:rsid w:val="00C93C4B"/>
    <w:rsid w:val="00C944AB"/>
    <w:rsid w:val="00C95B40"/>
    <w:rsid w:val="00C96934"/>
    <w:rsid w:val="00CA0778"/>
    <w:rsid w:val="00CA17FA"/>
    <w:rsid w:val="00CA1ED8"/>
    <w:rsid w:val="00CA3790"/>
    <w:rsid w:val="00CB171E"/>
    <w:rsid w:val="00CB184E"/>
    <w:rsid w:val="00CB1CD5"/>
    <w:rsid w:val="00CB1E0C"/>
    <w:rsid w:val="00CB1F63"/>
    <w:rsid w:val="00CB3F11"/>
    <w:rsid w:val="00CB498F"/>
    <w:rsid w:val="00CB7170"/>
    <w:rsid w:val="00CC0213"/>
    <w:rsid w:val="00CC040E"/>
    <w:rsid w:val="00CC111F"/>
    <w:rsid w:val="00CC12AD"/>
    <w:rsid w:val="00CC2011"/>
    <w:rsid w:val="00CC3EA0"/>
    <w:rsid w:val="00CC5E6D"/>
    <w:rsid w:val="00CC62A2"/>
    <w:rsid w:val="00CC69A9"/>
    <w:rsid w:val="00CC7B45"/>
    <w:rsid w:val="00CD1188"/>
    <w:rsid w:val="00CD2ED1"/>
    <w:rsid w:val="00CD337B"/>
    <w:rsid w:val="00CD7DF2"/>
    <w:rsid w:val="00CE0424"/>
    <w:rsid w:val="00CE66F6"/>
    <w:rsid w:val="00CE7561"/>
    <w:rsid w:val="00CF1016"/>
    <w:rsid w:val="00CF1354"/>
    <w:rsid w:val="00CF1A08"/>
    <w:rsid w:val="00CF1E27"/>
    <w:rsid w:val="00CF1E92"/>
    <w:rsid w:val="00CF3B1F"/>
    <w:rsid w:val="00CF3BF6"/>
    <w:rsid w:val="00CF435E"/>
    <w:rsid w:val="00CF44A5"/>
    <w:rsid w:val="00CF5E1D"/>
    <w:rsid w:val="00CF625B"/>
    <w:rsid w:val="00CF687E"/>
    <w:rsid w:val="00CF6F06"/>
    <w:rsid w:val="00D0349B"/>
    <w:rsid w:val="00D03780"/>
    <w:rsid w:val="00D04434"/>
    <w:rsid w:val="00D10249"/>
    <w:rsid w:val="00D115C3"/>
    <w:rsid w:val="00D11897"/>
    <w:rsid w:val="00D13135"/>
    <w:rsid w:val="00D13E4E"/>
    <w:rsid w:val="00D16C28"/>
    <w:rsid w:val="00D20A45"/>
    <w:rsid w:val="00D2215A"/>
    <w:rsid w:val="00D23077"/>
    <w:rsid w:val="00D232AA"/>
    <w:rsid w:val="00D239A7"/>
    <w:rsid w:val="00D23F47"/>
    <w:rsid w:val="00D23F6F"/>
    <w:rsid w:val="00D25B79"/>
    <w:rsid w:val="00D27D39"/>
    <w:rsid w:val="00D3005B"/>
    <w:rsid w:val="00D30BD9"/>
    <w:rsid w:val="00D3352A"/>
    <w:rsid w:val="00D34F2E"/>
    <w:rsid w:val="00D35DEE"/>
    <w:rsid w:val="00D36E71"/>
    <w:rsid w:val="00D376A6"/>
    <w:rsid w:val="00D37D87"/>
    <w:rsid w:val="00D40B33"/>
    <w:rsid w:val="00D417A4"/>
    <w:rsid w:val="00D41DB5"/>
    <w:rsid w:val="00D423F7"/>
    <w:rsid w:val="00D4318F"/>
    <w:rsid w:val="00D438BF"/>
    <w:rsid w:val="00D440F8"/>
    <w:rsid w:val="00D46565"/>
    <w:rsid w:val="00D46F6D"/>
    <w:rsid w:val="00D47553"/>
    <w:rsid w:val="00D5196B"/>
    <w:rsid w:val="00D53FE9"/>
    <w:rsid w:val="00D546FF"/>
    <w:rsid w:val="00D55AD5"/>
    <w:rsid w:val="00D56BAD"/>
    <w:rsid w:val="00D56FD1"/>
    <w:rsid w:val="00D576CA"/>
    <w:rsid w:val="00D60CE1"/>
    <w:rsid w:val="00D60E13"/>
    <w:rsid w:val="00D61AF5"/>
    <w:rsid w:val="00D62CD5"/>
    <w:rsid w:val="00D63C17"/>
    <w:rsid w:val="00D6435F"/>
    <w:rsid w:val="00D64D60"/>
    <w:rsid w:val="00D652B5"/>
    <w:rsid w:val="00D66155"/>
    <w:rsid w:val="00D708B0"/>
    <w:rsid w:val="00D74712"/>
    <w:rsid w:val="00D75494"/>
    <w:rsid w:val="00D77B1D"/>
    <w:rsid w:val="00D8021F"/>
    <w:rsid w:val="00D80383"/>
    <w:rsid w:val="00D81439"/>
    <w:rsid w:val="00D823C6"/>
    <w:rsid w:val="00D83DBC"/>
    <w:rsid w:val="00D840BB"/>
    <w:rsid w:val="00D8500A"/>
    <w:rsid w:val="00D86CA3"/>
    <w:rsid w:val="00D87122"/>
    <w:rsid w:val="00D871CE"/>
    <w:rsid w:val="00D879BC"/>
    <w:rsid w:val="00D87C17"/>
    <w:rsid w:val="00D9196D"/>
    <w:rsid w:val="00D91B82"/>
    <w:rsid w:val="00D92982"/>
    <w:rsid w:val="00D936DB"/>
    <w:rsid w:val="00D95735"/>
    <w:rsid w:val="00D9573A"/>
    <w:rsid w:val="00D95935"/>
    <w:rsid w:val="00D97952"/>
    <w:rsid w:val="00D97DB8"/>
    <w:rsid w:val="00DA0B25"/>
    <w:rsid w:val="00DA287C"/>
    <w:rsid w:val="00DA2A40"/>
    <w:rsid w:val="00DA305E"/>
    <w:rsid w:val="00DA5007"/>
    <w:rsid w:val="00DA5417"/>
    <w:rsid w:val="00DA56E8"/>
    <w:rsid w:val="00DA64F0"/>
    <w:rsid w:val="00DA7A12"/>
    <w:rsid w:val="00DB0A9F"/>
    <w:rsid w:val="00DB2C70"/>
    <w:rsid w:val="00DB377D"/>
    <w:rsid w:val="00DB4246"/>
    <w:rsid w:val="00DB42F3"/>
    <w:rsid w:val="00DB5619"/>
    <w:rsid w:val="00DB6AEB"/>
    <w:rsid w:val="00DB73C6"/>
    <w:rsid w:val="00DC120C"/>
    <w:rsid w:val="00DC2891"/>
    <w:rsid w:val="00DC2D36"/>
    <w:rsid w:val="00DC444F"/>
    <w:rsid w:val="00DC53EF"/>
    <w:rsid w:val="00DC782E"/>
    <w:rsid w:val="00DD729F"/>
    <w:rsid w:val="00DE0547"/>
    <w:rsid w:val="00DE0BD0"/>
    <w:rsid w:val="00DE18BC"/>
    <w:rsid w:val="00DE294B"/>
    <w:rsid w:val="00DE5608"/>
    <w:rsid w:val="00DE58D0"/>
    <w:rsid w:val="00DE6489"/>
    <w:rsid w:val="00DE654F"/>
    <w:rsid w:val="00DE7C52"/>
    <w:rsid w:val="00DF0B6E"/>
    <w:rsid w:val="00DF15E0"/>
    <w:rsid w:val="00DF37A0"/>
    <w:rsid w:val="00DF62C6"/>
    <w:rsid w:val="00E0067E"/>
    <w:rsid w:val="00E011A4"/>
    <w:rsid w:val="00E07307"/>
    <w:rsid w:val="00E10BFE"/>
    <w:rsid w:val="00E110E7"/>
    <w:rsid w:val="00E11B20"/>
    <w:rsid w:val="00E12247"/>
    <w:rsid w:val="00E17FA2"/>
    <w:rsid w:val="00E22330"/>
    <w:rsid w:val="00E23C8F"/>
    <w:rsid w:val="00E23D8E"/>
    <w:rsid w:val="00E266E1"/>
    <w:rsid w:val="00E27156"/>
    <w:rsid w:val="00E30B5A"/>
    <w:rsid w:val="00E3123D"/>
    <w:rsid w:val="00E31461"/>
    <w:rsid w:val="00E31505"/>
    <w:rsid w:val="00E31D43"/>
    <w:rsid w:val="00E31D97"/>
    <w:rsid w:val="00E32608"/>
    <w:rsid w:val="00E32976"/>
    <w:rsid w:val="00E3417D"/>
    <w:rsid w:val="00E34188"/>
    <w:rsid w:val="00E345CD"/>
    <w:rsid w:val="00E34B6E"/>
    <w:rsid w:val="00E35559"/>
    <w:rsid w:val="00E36E5B"/>
    <w:rsid w:val="00E3723A"/>
    <w:rsid w:val="00E37860"/>
    <w:rsid w:val="00E43D7F"/>
    <w:rsid w:val="00E446F1"/>
    <w:rsid w:val="00E4500C"/>
    <w:rsid w:val="00E46886"/>
    <w:rsid w:val="00E4731E"/>
    <w:rsid w:val="00E47AEF"/>
    <w:rsid w:val="00E509C0"/>
    <w:rsid w:val="00E52960"/>
    <w:rsid w:val="00E53823"/>
    <w:rsid w:val="00E53B75"/>
    <w:rsid w:val="00E54077"/>
    <w:rsid w:val="00E54E3B"/>
    <w:rsid w:val="00E55997"/>
    <w:rsid w:val="00E55DB9"/>
    <w:rsid w:val="00E56DF6"/>
    <w:rsid w:val="00E57565"/>
    <w:rsid w:val="00E6115A"/>
    <w:rsid w:val="00E616C9"/>
    <w:rsid w:val="00E624EC"/>
    <w:rsid w:val="00E63838"/>
    <w:rsid w:val="00E64434"/>
    <w:rsid w:val="00E64E8A"/>
    <w:rsid w:val="00E65C91"/>
    <w:rsid w:val="00E65EF4"/>
    <w:rsid w:val="00E666F4"/>
    <w:rsid w:val="00E66B9B"/>
    <w:rsid w:val="00E67C51"/>
    <w:rsid w:val="00E70DEA"/>
    <w:rsid w:val="00E72EFC"/>
    <w:rsid w:val="00E73688"/>
    <w:rsid w:val="00E758EC"/>
    <w:rsid w:val="00E77741"/>
    <w:rsid w:val="00E8034B"/>
    <w:rsid w:val="00E8234C"/>
    <w:rsid w:val="00E83AA9"/>
    <w:rsid w:val="00E85928"/>
    <w:rsid w:val="00E85B41"/>
    <w:rsid w:val="00E85F84"/>
    <w:rsid w:val="00E87822"/>
    <w:rsid w:val="00E9018C"/>
    <w:rsid w:val="00E90395"/>
    <w:rsid w:val="00E90E49"/>
    <w:rsid w:val="00E917F9"/>
    <w:rsid w:val="00E9279B"/>
    <w:rsid w:val="00E9291C"/>
    <w:rsid w:val="00E9342C"/>
    <w:rsid w:val="00E93FFE"/>
    <w:rsid w:val="00E94F8A"/>
    <w:rsid w:val="00EA15A9"/>
    <w:rsid w:val="00EA6060"/>
    <w:rsid w:val="00EA6406"/>
    <w:rsid w:val="00EA7A41"/>
    <w:rsid w:val="00EA7BE1"/>
    <w:rsid w:val="00EB077B"/>
    <w:rsid w:val="00EB0BF1"/>
    <w:rsid w:val="00EB2E0D"/>
    <w:rsid w:val="00EB4EA2"/>
    <w:rsid w:val="00EB7BB6"/>
    <w:rsid w:val="00EC27C6"/>
    <w:rsid w:val="00EC4207"/>
    <w:rsid w:val="00EC4E8A"/>
    <w:rsid w:val="00EC4F69"/>
    <w:rsid w:val="00EC5653"/>
    <w:rsid w:val="00EC60B5"/>
    <w:rsid w:val="00EC71CE"/>
    <w:rsid w:val="00EC784C"/>
    <w:rsid w:val="00ED1006"/>
    <w:rsid w:val="00ED3C6B"/>
    <w:rsid w:val="00ED4FA5"/>
    <w:rsid w:val="00ED5508"/>
    <w:rsid w:val="00ED71D8"/>
    <w:rsid w:val="00EE1277"/>
    <w:rsid w:val="00EE5092"/>
    <w:rsid w:val="00EE6137"/>
    <w:rsid w:val="00EE767B"/>
    <w:rsid w:val="00EE7BBB"/>
    <w:rsid w:val="00EF0DC3"/>
    <w:rsid w:val="00EF18FE"/>
    <w:rsid w:val="00EF1E30"/>
    <w:rsid w:val="00EF2F90"/>
    <w:rsid w:val="00EF35AB"/>
    <w:rsid w:val="00EF377D"/>
    <w:rsid w:val="00EF4DC6"/>
    <w:rsid w:val="00EF546E"/>
    <w:rsid w:val="00EF5787"/>
    <w:rsid w:val="00EF60D0"/>
    <w:rsid w:val="00F02899"/>
    <w:rsid w:val="00F028BA"/>
    <w:rsid w:val="00F0528D"/>
    <w:rsid w:val="00F06C67"/>
    <w:rsid w:val="00F06D43"/>
    <w:rsid w:val="00F06DFD"/>
    <w:rsid w:val="00F071D1"/>
    <w:rsid w:val="00F07533"/>
    <w:rsid w:val="00F078A5"/>
    <w:rsid w:val="00F07EA4"/>
    <w:rsid w:val="00F10629"/>
    <w:rsid w:val="00F11D51"/>
    <w:rsid w:val="00F140AB"/>
    <w:rsid w:val="00F15FA5"/>
    <w:rsid w:val="00F209B7"/>
    <w:rsid w:val="00F20E5A"/>
    <w:rsid w:val="00F2376F"/>
    <w:rsid w:val="00F243D8"/>
    <w:rsid w:val="00F30828"/>
    <w:rsid w:val="00F30FF3"/>
    <w:rsid w:val="00F313D6"/>
    <w:rsid w:val="00F33422"/>
    <w:rsid w:val="00F33F23"/>
    <w:rsid w:val="00F34CA6"/>
    <w:rsid w:val="00F40F0C"/>
    <w:rsid w:val="00F412C0"/>
    <w:rsid w:val="00F42243"/>
    <w:rsid w:val="00F42F15"/>
    <w:rsid w:val="00F44696"/>
    <w:rsid w:val="00F4688A"/>
    <w:rsid w:val="00F4766C"/>
    <w:rsid w:val="00F507D1"/>
    <w:rsid w:val="00F511E5"/>
    <w:rsid w:val="00F519BC"/>
    <w:rsid w:val="00F519CE"/>
    <w:rsid w:val="00F51ADA"/>
    <w:rsid w:val="00F55D35"/>
    <w:rsid w:val="00F607C5"/>
    <w:rsid w:val="00F60DEA"/>
    <w:rsid w:val="00F6302A"/>
    <w:rsid w:val="00F64C2B"/>
    <w:rsid w:val="00F651BE"/>
    <w:rsid w:val="00F67D3B"/>
    <w:rsid w:val="00F67F53"/>
    <w:rsid w:val="00F703BE"/>
    <w:rsid w:val="00F71F69"/>
    <w:rsid w:val="00F72052"/>
    <w:rsid w:val="00F726D3"/>
    <w:rsid w:val="00F728C7"/>
    <w:rsid w:val="00F72B72"/>
    <w:rsid w:val="00F7382E"/>
    <w:rsid w:val="00F74054"/>
    <w:rsid w:val="00F74BB9"/>
    <w:rsid w:val="00F75582"/>
    <w:rsid w:val="00F75A7F"/>
    <w:rsid w:val="00F76EFA"/>
    <w:rsid w:val="00F778E6"/>
    <w:rsid w:val="00F804BE"/>
    <w:rsid w:val="00F817CE"/>
    <w:rsid w:val="00F827C0"/>
    <w:rsid w:val="00F82951"/>
    <w:rsid w:val="00F83AC0"/>
    <w:rsid w:val="00F83AD9"/>
    <w:rsid w:val="00F8456C"/>
    <w:rsid w:val="00F859D8"/>
    <w:rsid w:val="00F8683D"/>
    <w:rsid w:val="00F868F5"/>
    <w:rsid w:val="00F903D2"/>
    <w:rsid w:val="00F9056A"/>
    <w:rsid w:val="00F90F8D"/>
    <w:rsid w:val="00F9200B"/>
    <w:rsid w:val="00F92782"/>
    <w:rsid w:val="00F93AA9"/>
    <w:rsid w:val="00F96985"/>
    <w:rsid w:val="00F96D70"/>
    <w:rsid w:val="00F97838"/>
    <w:rsid w:val="00FA2BB3"/>
    <w:rsid w:val="00FA38F7"/>
    <w:rsid w:val="00FA6307"/>
    <w:rsid w:val="00FA630C"/>
    <w:rsid w:val="00FB2E4D"/>
    <w:rsid w:val="00FB2E69"/>
    <w:rsid w:val="00FB3563"/>
    <w:rsid w:val="00FB3937"/>
    <w:rsid w:val="00FB4C80"/>
    <w:rsid w:val="00FB551F"/>
    <w:rsid w:val="00FB6A6A"/>
    <w:rsid w:val="00FC0490"/>
    <w:rsid w:val="00FC070D"/>
    <w:rsid w:val="00FC145A"/>
    <w:rsid w:val="00FC3DF0"/>
    <w:rsid w:val="00FC4AD0"/>
    <w:rsid w:val="00FC5922"/>
    <w:rsid w:val="00FC5E28"/>
    <w:rsid w:val="00FC6642"/>
    <w:rsid w:val="00FC7429"/>
    <w:rsid w:val="00FC7D0D"/>
    <w:rsid w:val="00FD07F6"/>
    <w:rsid w:val="00FD12CD"/>
    <w:rsid w:val="00FD1B3C"/>
    <w:rsid w:val="00FD1D1C"/>
    <w:rsid w:val="00FD1EC8"/>
    <w:rsid w:val="00FD211D"/>
    <w:rsid w:val="00FD3FB3"/>
    <w:rsid w:val="00FD41C9"/>
    <w:rsid w:val="00FD47ED"/>
    <w:rsid w:val="00FD7409"/>
    <w:rsid w:val="00FD74DB"/>
    <w:rsid w:val="00FD7660"/>
    <w:rsid w:val="00FE0655"/>
    <w:rsid w:val="00FE2365"/>
    <w:rsid w:val="00FE2CCA"/>
    <w:rsid w:val="00FE4C7B"/>
    <w:rsid w:val="00FE5D1B"/>
    <w:rsid w:val="00FE6EC1"/>
    <w:rsid w:val="00FE7336"/>
    <w:rsid w:val="00FE754C"/>
    <w:rsid w:val="00FE787C"/>
    <w:rsid w:val="00FE7B9F"/>
    <w:rsid w:val="00FF0855"/>
    <w:rsid w:val="00FF2B42"/>
    <w:rsid w:val="00FF45A5"/>
    <w:rsid w:val="00FF5C91"/>
    <w:rsid w:val="00FF713D"/>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B8BD4"/>
  <w15:docId w15:val="{D3E3C1AB-9C32-437B-AE27-040148554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tabs>
        <w:tab w:val="clear" w:pos="381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D97952"/>
    <w:pPr>
      <w:numPr>
        <w:numId w:val="3"/>
      </w:numPr>
      <w:tabs>
        <w:tab w:val="left" w:pos="1701"/>
      </w:tabs>
    </w:pPr>
    <w:rPr>
      <w:b/>
      <w:bCs/>
      <w:lang w:val="en-U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B0150"/>
    <w:pPr>
      <w:overflowPunct/>
      <w:autoSpaceDE/>
      <w:autoSpaceDN/>
      <w:adjustRightInd/>
      <w:spacing w:after="0"/>
      <w:ind w:left="720"/>
      <w:jc w:val="left"/>
      <w:textAlignment w:val="auto"/>
    </w:pPr>
    <w:rPr>
      <w:rFonts w:ascii="Calibri" w:hAnsi="Calibri"/>
      <w:sz w:val="22"/>
      <w:szCs w:val="22"/>
      <w:lang w:val="en-US"/>
    </w:rPr>
  </w:style>
  <w:style w:type="paragraph" w:customStyle="1" w:styleId="Doc-text2">
    <w:name w:val="Doc-text2"/>
    <w:basedOn w:val="Normal"/>
    <w:link w:val="Doc-text2Char"/>
    <w:qFormat/>
    <w:rsid w:val="002D28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283C"/>
    <w:rPr>
      <w:rFonts w:ascii="Arial" w:eastAsia="MS Mincho" w:hAnsi="Arial"/>
      <w:szCs w:val="24"/>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locked/>
    <w:rsid w:val="00DE294B"/>
    <w:rPr>
      <w:rFonts w:ascii="Arial" w:hAnsi="Arial" w:cs="Arial"/>
      <w:b/>
      <w:bCs/>
      <w:noProof/>
      <w:sz w:val="18"/>
      <w:szCs w:val="18"/>
    </w:rPr>
  </w:style>
  <w:style w:type="table" w:styleId="TableGrid">
    <w:name w:val="Table Grid"/>
    <w:basedOn w:val="TableNormal"/>
    <w:rsid w:val="00A96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D417A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3521">
      <w:bodyDiv w:val="1"/>
      <w:marLeft w:val="0"/>
      <w:marRight w:val="0"/>
      <w:marTop w:val="0"/>
      <w:marBottom w:val="0"/>
      <w:divBdr>
        <w:top w:val="none" w:sz="0" w:space="0" w:color="auto"/>
        <w:left w:val="none" w:sz="0" w:space="0" w:color="auto"/>
        <w:bottom w:val="none" w:sz="0" w:space="0" w:color="auto"/>
        <w:right w:val="none" w:sz="0" w:space="0" w:color="auto"/>
      </w:divBdr>
      <w:divsChild>
        <w:div w:id="1520587660">
          <w:marLeft w:val="547"/>
          <w:marRight w:val="0"/>
          <w:marTop w:val="0"/>
          <w:marBottom w:val="0"/>
          <w:divBdr>
            <w:top w:val="none" w:sz="0" w:space="0" w:color="auto"/>
            <w:left w:val="none" w:sz="0" w:space="0" w:color="auto"/>
            <w:bottom w:val="none" w:sz="0" w:space="0" w:color="auto"/>
            <w:right w:val="none" w:sz="0" w:space="0" w:color="auto"/>
          </w:divBdr>
        </w:div>
        <w:div w:id="2021080859">
          <w:marLeft w:val="547"/>
          <w:marRight w:val="0"/>
          <w:marTop w:val="0"/>
          <w:marBottom w:val="0"/>
          <w:divBdr>
            <w:top w:val="none" w:sz="0" w:space="0" w:color="auto"/>
            <w:left w:val="none" w:sz="0" w:space="0" w:color="auto"/>
            <w:bottom w:val="none" w:sz="0" w:space="0" w:color="auto"/>
            <w:right w:val="none" w:sz="0" w:space="0" w:color="auto"/>
          </w:divBdr>
        </w:div>
        <w:div w:id="1447233361">
          <w:marLeft w:val="547"/>
          <w:marRight w:val="0"/>
          <w:marTop w:val="0"/>
          <w:marBottom w:val="0"/>
          <w:divBdr>
            <w:top w:val="none" w:sz="0" w:space="0" w:color="auto"/>
            <w:left w:val="none" w:sz="0" w:space="0" w:color="auto"/>
            <w:bottom w:val="none" w:sz="0" w:space="0" w:color="auto"/>
            <w:right w:val="none" w:sz="0" w:space="0" w:color="auto"/>
          </w:divBdr>
        </w:div>
        <w:div w:id="251478080">
          <w:marLeft w:val="547"/>
          <w:marRight w:val="0"/>
          <w:marTop w:val="0"/>
          <w:marBottom w:val="0"/>
          <w:divBdr>
            <w:top w:val="none" w:sz="0" w:space="0" w:color="auto"/>
            <w:left w:val="none" w:sz="0" w:space="0" w:color="auto"/>
            <w:bottom w:val="none" w:sz="0" w:space="0" w:color="auto"/>
            <w:right w:val="none" w:sz="0" w:space="0" w:color="auto"/>
          </w:divBdr>
        </w:div>
      </w:divsChild>
    </w:div>
    <w:div w:id="102923411">
      <w:bodyDiv w:val="1"/>
      <w:marLeft w:val="0"/>
      <w:marRight w:val="0"/>
      <w:marTop w:val="0"/>
      <w:marBottom w:val="0"/>
      <w:divBdr>
        <w:top w:val="none" w:sz="0" w:space="0" w:color="auto"/>
        <w:left w:val="none" w:sz="0" w:space="0" w:color="auto"/>
        <w:bottom w:val="none" w:sz="0" w:space="0" w:color="auto"/>
        <w:right w:val="none" w:sz="0" w:space="0" w:color="auto"/>
      </w:divBdr>
      <w:divsChild>
        <w:div w:id="594870586">
          <w:marLeft w:val="274"/>
          <w:marRight w:val="0"/>
          <w:marTop w:val="96"/>
          <w:marBottom w:val="0"/>
          <w:divBdr>
            <w:top w:val="none" w:sz="0" w:space="0" w:color="auto"/>
            <w:left w:val="none" w:sz="0" w:space="0" w:color="auto"/>
            <w:bottom w:val="none" w:sz="0" w:space="0" w:color="auto"/>
            <w:right w:val="none" w:sz="0" w:space="0" w:color="auto"/>
          </w:divBdr>
        </w:div>
      </w:divsChild>
    </w:div>
    <w:div w:id="127288647">
      <w:bodyDiv w:val="1"/>
      <w:marLeft w:val="0"/>
      <w:marRight w:val="0"/>
      <w:marTop w:val="0"/>
      <w:marBottom w:val="0"/>
      <w:divBdr>
        <w:top w:val="none" w:sz="0" w:space="0" w:color="auto"/>
        <w:left w:val="none" w:sz="0" w:space="0" w:color="auto"/>
        <w:bottom w:val="none" w:sz="0" w:space="0" w:color="auto"/>
        <w:right w:val="none" w:sz="0" w:space="0" w:color="auto"/>
      </w:divBdr>
      <w:divsChild>
        <w:div w:id="744255875">
          <w:marLeft w:val="274"/>
          <w:marRight w:val="0"/>
          <w:marTop w:val="115"/>
          <w:marBottom w:val="0"/>
          <w:divBdr>
            <w:top w:val="none" w:sz="0" w:space="0" w:color="auto"/>
            <w:left w:val="none" w:sz="0" w:space="0" w:color="auto"/>
            <w:bottom w:val="none" w:sz="0" w:space="0" w:color="auto"/>
            <w:right w:val="none" w:sz="0" w:space="0" w:color="auto"/>
          </w:divBdr>
        </w:div>
        <w:div w:id="1954941340">
          <w:marLeft w:val="835"/>
          <w:marRight w:val="0"/>
          <w:marTop w:val="96"/>
          <w:marBottom w:val="0"/>
          <w:divBdr>
            <w:top w:val="none" w:sz="0" w:space="0" w:color="auto"/>
            <w:left w:val="none" w:sz="0" w:space="0" w:color="auto"/>
            <w:bottom w:val="none" w:sz="0" w:space="0" w:color="auto"/>
            <w:right w:val="none" w:sz="0" w:space="0" w:color="auto"/>
          </w:divBdr>
        </w:div>
        <w:div w:id="780683064">
          <w:marLeft w:val="1411"/>
          <w:marRight w:val="0"/>
          <w:marTop w:val="96"/>
          <w:marBottom w:val="0"/>
          <w:divBdr>
            <w:top w:val="none" w:sz="0" w:space="0" w:color="auto"/>
            <w:left w:val="none" w:sz="0" w:space="0" w:color="auto"/>
            <w:bottom w:val="none" w:sz="0" w:space="0" w:color="auto"/>
            <w:right w:val="none" w:sz="0" w:space="0" w:color="auto"/>
          </w:divBdr>
        </w:div>
        <w:div w:id="527257959">
          <w:marLeft w:val="1411"/>
          <w:marRight w:val="0"/>
          <w:marTop w:val="96"/>
          <w:marBottom w:val="0"/>
          <w:divBdr>
            <w:top w:val="none" w:sz="0" w:space="0" w:color="auto"/>
            <w:left w:val="none" w:sz="0" w:space="0" w:color="auto"/>
            <w:bottom w:val="none" w:sz="0" w:space="0" w:color="auto"/>
            <w:right w:val="none" w:sz="0" w:space="0" w:color="auto"/>
          </w:divBdr>
        </w:div>
        <w:div w:id="242690670">
          <w:marLeft w:val="1411"/>
          <w:marRight w:val="0"/>
          <w:marTop w:val="96"/>
          <w:marBottom w:val="0"/>
          <w:divBdr>
            <w:top w:val="none" w:sz="0" w:space="0" w:color="auto"/>
            <w:left w:val="none" w:sz="0" w:space="0" w:color="auto"/>
            <w:bottom w:val="none" w:sz="0" w:space="0" w:color="auto"/>
            <w:right w:val="none" w:sz="0" w:space="0" w:color="auto"/>
          </w:divBdr>
        </w:div>
        <w:div w:id="519777968">
          <w:marLeft w:val="835"/>
          <w:marRight w:val="0"/>
          <w:marTop w:val="96"/>
          <w:marBottom w:val="0"/>
          <w:divBdr>
            <w:top w:val="none" w:sz="0" w:space="0" w:color="auto"/>
            <w:left w:val="none" w:sz="0" w:space="0" w:color="auto"/>
            <w:bottom w:val="none" w:sz="0" w:space="0" w:color="auto"/>
            <w:right w:val="none" w:sz="0" w:space="0" w:color="auto"/>
          </w:divBdr>
        </w:div>
        <w:div w:id="1976713561">
          <w:marLeft w:val="274"/>
          <w:marRight w:val="0"/>
          <w:marTop w:val="115"/>
          <w:marBottom w:val="0"/>
          <w:divBdr>
            <w:top w:val="none" w:sz="0" w:space="0" w:color="auto"/>
            <w:left w:val="none" w:sz="0" w:space="0" w:color="auto"/>
            <w:bottom w:val="none" w:sz="0" w:space="0" w:color="auto"/>
            <w:right w:val="none" w:sz="0" w:space="0" w:color="auto"/>
          </w:divBdr>
        </w:div>
        <w:div w:id="1168137313">
          <w:marLeft w:val="835"/>
          <w:marRight w:val="0"/>
          <w:marTop w:val="96"/>
          <w:marBottom w:val="0"/>
          <w:divBdr>
            <w:top w:val="none" w:sz="0" w:space="0" w:color="auto"/>
            <w:left w:val="none" w:sz="0" w:space="0" w:color="auto"/>
            <w:bottom w:val="none" w:sz="0" w:space="0" w:color="auto"/>
            <w:right w:val="none" w:sz="0" w:space="0" w:color="auto"/>
          </w:divBdr>
        </w:div>
        <w:div w:id="1549534402">
          <w:marLeft w:val="835"/>
          <w:marRight w:val="0"/>
          <w:marTop w:val="96"/>
          <w:marBottom w:val="0"/>
          <w:divBdr>
            <w:top w:val="none" w:sz="0" w:space="0" w:color="auto"/>
            <w:left w:val="none" w:sz="0" w:space="0" w:color="auto"/>
            <w:bottom w:val="none" w:sz="0" w:space="0" w:color="auto"/>
            <w:right w:val="none" w:sz="0" w:space="0" w:color="auto"/>
          </w:divBdr>
        </w:div>
      </w:divsChild>
    </w:div>
    <w:div w:id="247661091">
      <w:bodyDiv w:val="1"/>
      <w:marLeft w:val="0"/>
      <w:marRight w:val="0"/>
      <w:marTop w:val="0"/>
      <w:marBottom w:val="0"/>
      <w:divBdr>
        <w:top w:val="none" w:sz="0" w:space="0" w:color="auto"/>
        <w:left w:val="none" w:sz="0" w:space="0" w:color="auto"/>
        <w:bottom w:val="none" w:sz="0" w:space="0" w:color="auto"/>
        <w:right w:val="none" w:sz="0" w:space="0" w:color="auto"/>
      </w:divBdr>
      <w:divsChild>
        <w:div w:id="469321607">
          <w:marLeft w:val="360"/>
          <w:marRight w:val="0"/>
          <w:marTop w:val="200"/>
          <w:marBottom w:val="0"/>
          <w:divBdr>
            <w:top w:val="none" w:sz="0" w:space="0" w:color="auto"/>
            <w:left w:val="none" w:sz="0" w:space="0" w:color="auto"/>
            <w:bottom w:val="none" w:sz="0" w:space="0" w:color="auto"/>
            <w:right w:val="none" w:sz="0" w:space="0" w:color="auto"/>
          </w:divBdr>
        </w:div>
        <w:div w:id="1880122312">
          <w:marLeft w:val="1080"/>
          <w:marRight w:val="0"/>
          <w:marTop w:val="100"/>
          <w:marBottom w:val="0"/>
          <w:divBdr>
            <w:top w:val="none" w:sz="0" w:space="0" w:color="auto"/>
            <w:left w:val="none" w:sz="0" w:space="0" w:color="auto"/>
            <w:bottom w:val="none" w:sz="0" w:space="0" w:color="auto"/>
            <w:right w:val="none" w:sz="0" w:space="0" w:color="auto"/>
          </w:divBdr>
        </w:div>
        <w:div w:id="2144615498">
          <w:marLeft w:val="1800"/>
          <w:marRight w:val="0"/>
          <w:marTop w:val="100"/>
          <w:marBottom w:val="0"/>
          <w:divBdr>
            <w:top w:val="none" w:sz="0" w:space="0" w:color="auto"/>
            <w:left w:val="none" w:sz="0" w:space="0" w:color="auto"/>
            <w:bottom w:val="none" w:sz="0" w:space="0" w:color="auto"/>
            <w:right w:val="none" w:sz="0" w:space="0" w:color="auto"/>
          </w:divBdr>
        </w:div>
        <w:div w:id="1665233790">
          <w:marLeft w:val="1800"/>
          <w:marRight w:val="0"/>
          <w:marTop w:val="100"/>
          <w:marBottom w:val="0"/>
          <w:divBdr>
            <w:top w:val="none" w:sz="0" w:space="0" w:color="auto"/>
            <w:left w:val="none" w:sz="0" w:space="0" w:color="auto"/>
            <w:bottom w:val="none" w:sz="0" w:space="0" w:color="auto"/>
            <w:right w:val="none" w:sz="0" w:space="0" w:color="auto"/>
          </w:divBdr>
        </w:div>
        <w:div w:id="1183976948">
          <w:marLeft w:val="1080"/>
          <w:marRight w:val="0"/>
          <w:marTop w:val="100"/>
          <w:marBottom w:val="0"/>
          <w:divBdr>
            <w:top w:val="none" w:sz="0" w:space="0" w:color="auto"/>
            <w:left w:val="none" w:sz="0" w:space="0" w:color="auto"/>
            <w:bottom w:val="none" w:sz="0" w:space="0" w:color="auto"/>
            <w:right w:val="none" w:sz="0" w:space="0" w:color="auto"/>
          </w:divBdr>
        </w:div>
        <w:div w:id="556745286">
          <w:marLeft w:val="360"/>
          <w:marRight w:val="0"/>
          <w:marTop w:val="200"/>
          <w:marBottom w:val="0"/>
          <w:divBdr>
            <w:top w:val="none" w:sz="0" w:space="0" w:color="auto"/>
            <w:left w:val="none" w:sz="0" w:space="0" w:color="auto"/>
            <w:bottom w:val="none" w:sz="0" w:space="0" w:color="auto"/>
            <w:right w:val="none" w:sz="0" w:space="0" w:color="auto"/>
          </w:divBdr>
        </w:div>
        <w:div w:id="808546939">
          <w:marLeft w:val="1080"/>
          <w:marRight w:val="0"/>
          <w:marTop w:val="100"/>
          <w:marBottom w:val="0"/>
          <w:divBdr>
            <w:top w:val="none" w:sz="0" w:space="0" w:color="auto"/>
            <w:left w:val="none" w:sz="0" w:space="0" w:color="auto"/>
            <w:bottom w:val="none" w:sz="0" w:space="0" w:color="auto"/>
            <w:right w:val="none" w:sz="0" w:space="0" w:color="auto"/>
          </w:divBdr>
        </w:div>
        <w:div w:id="54134154">
          <w:marLeft w:val="1080"/>
          <w:marRight w:val="0"/>
          <w:marTop w:val="100"/>
          <w:marBottom w:val="0"/>
          <w:divBdr>
            <w:top w:val="none" w:sz="0" w:space="0" w:color="auto"/>
            <w:left w:val="none" w:sz="0" w:space="0" w:color="auto"/>
            <w:bottom w:val="none" w:sz="0" w:space="0" w:color="auto"/>
            <w:right w:val="none" w:sz="0" w:space="0" w:color="auto"/>
          </w:divBdr>
        </w:div>
      </w:divsChild>
    </w:div>
    <w:div w:id="257639652">
      <w:bodyDiv w:val="1"/>
      <w:marLeft w:val="0"/>
      <w:marRight w:val="0"/>
      <w:marTop w:val="0"/>
      <w:marBottom w:val="0"/>
      <w:divBdr>
        <w:top w:val="none" w:sz="0" w:space="0" w:color="auto"/>
        <w:left w:val="none" w:sz="0" w:space="0" w:color="auto"/>
        <w:bottom w:val="none" w:sz="0" w:space="0" w:color="auto"/>
        <w:right w:val="none" w:sz="0" w:space="0" w:color="auto"/>
      </w:divBdr>
    </w:div>
    <w:div w:id="303315378">
      <w:bodyDiv w:val="1"/>
      <w:marLeft w:val="0"/>
      <w:marRight w:val="0"/>
      <w:marTop w:val="0"/>
      <w:marBottom w:val="0"/>
      <w:divBdr>
        <w:top w:val="none" w:sz="0" w:space="0" w:color="auto"/>
        <w:left w:val="none" w:sz="0" w:space="0" w:color="auto"/>
        <w:bottom w:val="none" w:sz="0" w:space="0" w:color="auto"/>
        <w:right w:val="none" w:sz="0" w:space="0" w:color="auto"/>
      </w:divBdr>
      <w:divsChild>
        <w:div w:id="1759591653">
          <w:marLeft w:val="274"/>
          <w:marRight w:val="0"/>
          <w:marTop w:val="77"/>
          <w:marBottom w:val="0"/>
          <w:divBdr>
            <w:top w:val="none" w:sz="0" w:space="0" w:color="auto"/>
            <w:left w:val="none" w:sz="0" w:space="0" w:color="auto"/>
            <w:bottom w:val="none" w:sz="0" w:space="0" w:color="auto"/>
            <w:right w:val="none" w:sz="0" w:space="0" w:color="auto"/>
          </w:divBdr>
        </w:div>
        <w:div w:id="1382250263">
          <w:marLeft w:val="835"/>
          <w:marRight w:val="0"/>
          <w:marTop w:val="77"/>
          <w:marBottom w:val="0"/>
          <w:divBdr>
            <w:top w:val="none" w:sz="0" w:space="0" w:color="auto"/>
            <w:left w:val="none" w:sz="0" w:space="0" w:color="auto"/>
            <w:bottom w:val="none" w:sz="0" w:space="0" w:color="auto"/>
            <w:right w:val="none" w:sz="0" w:space="0" w:color="auto"/>
          </w:divBdr>
        </w:div>
        <w:div w:id="1575821289">
          <w:marLeft w:val="835"/>
          <w:marRight w:val="0"/>
          <w:marTop w:val="77"/>
          <w:marBottom w:val="0"/>
          <w:divBdr>
            <w:top w:val="none" w:sz="0" w:space="0" w:color="auto"/>
            <w:left w:val="none" w:sz="0" w:space="0" w:color="auto"/>
            <w:bottom w:val="none" w:sz="0" w:space="0" w:color="auto"/>
            <w:right w:val="none" w:sz="0" w:space="0" w:color="auto"/>
          </w:divBdr>
        </w:div>
        <w:div w:id="12460805">
          <w:marLeft w:val="835"/>
          <w:marRight w:val="0"/>
          <w:marTop w:val="77"/>
          <w:marBottom w:val="0"/>
          <w:divBdr>
            <w:top w:val="none" w:sz="0" w:space="0" w:color="auto"/>
            <w:left w:val="none" w:sz="0" w:space="0" w:color="auto"/>
            <w:bottom w:val="none" w:sz="0" w:space="0" w:color="auto"/>
            <w:right w:val="none" w:sz="0" w:space="0" w:color="auto"/>
          </w:divBdr>
        </w:div>
        <w:div w:id="114178336">
          <w:marLeft w:val="274"/>
          <w:marRight w:val="0"/>
          <w:marTop w:val="77"/>
          <w:marBottom w:val="0"/>
          <w:divBdr>
            <w:top w:val="none" w:sz="0" w:space="0" w:color="auto"/>
            <w:left w:val="none" w:sz="0" w:space="0" w:color="auto"/>
            <w:bottom w:val="none" w:sz="0" w:space="0" w:color="auto"/>
            <w:right w:val="none" w:sz="0" w:space="0" w:color="auto"/>
          </w:divBdr>
        </w:div>
        <w:div w:id="855658368">
          <w:marLeft w:val="835"/>
          <w:marRight w:val="0"/>
          <w:marTop w:val="77"/>
          <w:marBottom w:val="0"/>
          <w:divBdr>
            <w:top w:val="none" w:sz="0" w:space="0" w:color="auto"/>
            <w:left w:val="none" w:sz="0" w:space="0" w:color="auto"/>
            <w:bottom w:val="none" w:sz="0" w:space="0" w:color="auto"/>
            <w:right w:val="none" w:sz="0" w:space="0" w:color="auto"/>
          </w:divBdr>
        </w:div>
        <w:div w:id="483665573">
          <w:marLeft w:val="835"/>
          <w:marRight w:val="0"/>
          <w:marTop w:val="77"/>
          <w:marBottom w:val="0"/>
          <w:divBdr>
            <w:top w:val="none" w:sz="0" w:space="0" w:color="auto"/>
            <w:left w:val="none" w:sz="0" w:space="0" w:color="auto"/>
            <w:bottom w:val="none" w:sz="0" w:space="0" w:color="auto"/>
            <w:right w:val="none" w:sz="0" w:space="0" w:color="auto"/>
          </w:divBdr>
        </w:div>
        <w:div w:id="1642348999">
          <w:marLeft w:val="835"/>
          <w:marRight w:val="0"/>
          <w:marTop w:val="77"/>
          <w:marBottom w:val="0"/>
          <w:divBdr>
            <w:top w:val="none" w:sz="0" w:space="0" w:color="auto"/>
            <w:left w:val="none" w:sz="0" w:space="0" w:color="auto"/>
            <w:bottom w:val="none" w:sz="0" w:space="0" w:color="auto"/>
            <w:right w:val="none" w:sz="0" w:space="0" w:color="auto"/>
          </w:divBdr>
        </w:div>
        <w:div w:id="463042968">
          <w:marLeft w:val="1411"/>
          <w:marRight w:val="0"/>
          <w:marTop w:val="77"/>
          <w:marBottom w:val="0"/>
          <w:divBdr>
            <w:top w:val="none" w:sz="0" w:space="0" w:color="auto"/>
            <w:left w:val="none" w:sz="0" w:space="0" w:color="auto"/>
            <w:bottom w:val="none" w:sz="0" w:space="0" w:color="auto"/>
            <w:right w:val="none" w:sz="0" w:space="0" w:color="auto"/>
          </w:divBdr>
        </w:div>
        <w:div w:id="1354458790">
          <w:marLeft w:val="835"/>
          <w:marRight w:val="0"/>
          <w:marTop w:val="77"/>
          <w:marBottom w:val="0"/>
          <w:divBdr>
            <w:top w:val="none" w:sz="0" w:space="0" w:color="auto"/>
            <w:left w:val="none" w:sz="0" w:space="0" w:color="auto"/>
            <w:bottom w:val="none" w:sz="0" w:space="0" w:color="auto"/>
            <w:right w:val="none" w:sz="0" w:space="0" w:color="auto"/>
          </w:divBdr>
        </w:div>
        <w:div w:id="906384366">
          <w:marLeft w:val="1411"/>
          <w:marRight w:val="0"/>
          <w:marTop w:val="77"/>
          <w:marBottom w:val="0"/>
          <w:divBdr>
            <w:top w:val="none" w:sz="0" w:space="0" w:color="auto"/>
            <w:left w:val="none" w:sz="0" w:space="0" w:color="auto"/>
            <w:bottom w:val="none" w:sz="0" w:space="0" w:color="auto"/>
            <w:right w:val="none" w:sz="0" w:space="0" w:color="auto"/>
          </w:divBdr>
        </w:div>
        <w:div w:id="508299537">
          <w:marLeft w:val="1411"/>
          <w:marRight w:val="0"/>
          <w:marTop w:val="77"/>
          <w:marBottom w:val="0"/>
          <w:divBdr>
            <w:top w:val="none" w:sz="0" w:space="0" w:color="auto"/>
            <w:left w:val="none" w:sz="0" w:space="0" w:color="auto"/>
            <w:bottom w:val="none" w:sz="0" w:space="0" w:color="auto"/>
            <w:right w:val="none" w:sz="0" w:space="0" w:color="auto"/>
          </w:divBdr>
        </w:div>
        <w:div w:id="1681856572">
          <w:marLeft w:val="835"/>
          <w:marRight w:val="0"/>
          <w:marTop w:val="77"/>
          <w:marBottom w:val="0"/>
          <w:divBdr>
            <w:top w:val="none" w:sz="0" w:space="0" w:color="auto"/>
            <w:left w:val="none" w:sz="0" w:space="0" w:color="auto"/>
            <w:bottom w:val="none" w:sz="0" w:space="0" w:color="auto"/>
            <w:right w:val="none" w:sz="0" w:space="0" w:color="auto"/>
          </w:divBdr>
        </w:div>
        <w:div w:id="114908079">
          <w:marLeft w:val="835"/>
          <w:marRight w:val="0"/>
          <w:marTop w:val="77"/>
          <w:marBottom w:val="0"/>
          <w:divBdr>
            <w:top w:val="none" w:sz="0" w:space="0" w:color="auto"/>
            <w:left w:val="none" w:sz="0" w:space="0" w:color="auto"/>
            <w:bottom w:val="none" w:sz="0" w:space="0" w:color="auto"/>
            <w:right w:val="none" w:sz="0" w:space="0" w:color="auto"/>
          </w:divBdr>
        </w:div>
        <w:div w:id="994839897">
          <w:marLeft w:val="835"/>
          <w:marRight w:val="0"/>
          <w:marTop w:val="77"/>
          <w:marBottom w:val="0"/>
          <w:divBdr>
            <w:top w:val="none" w:sz="0" w:space="0" w:color="auto"/>
            <w:left w:val="none" w:sz="0" w:space="0" w:color="auto"/>
            <w:bottom w:val="none" w:sz="0" w:space="0" w:color="auto"/>
            <w:right w:val="none" w:sz="0" w:space="0" w:color="auto"/>
          </w:divBdr>
        </w:div>
      </w:divsChild>
    </w:div>
    <w:div w:id="591815048">
      <w:bodyDiv w:val="1"/>
      <w:marLeft w:val="0"/>
      <w:marRight w:val="0"/>
      <w:marTop w:val="0"/>
      <w:marBottom w:val="0"/>
      <w:divBdr>
        <w:top w:val="none" w:sz="0" w:space="0" w:color="auto"/>
        <w:left w:val="none" w:sz="0" w:space="0" w:color="auto"/>
        <w:bottom w:val="none" w:sz="0" w:space="0" w:color="auto"/>
        <w:right w:val="none" w:sz="0" w:space="0" w:color="auto"/>
      </w:divBdr>
      <w:divsChild>
        <w:div w:id="11804728">
          <w:marLeft w:val="360"/>
          <w:marRight w:val="0"/>
          <w:marTop w:val="200"/>
          <w:marBottom w:val="0"/>
          <w:divBdr>
            <w:top w:val="none" w:sz="0" w:space="0" w:color="auto"/>
            <w:left w:val="none" w:sz="0" w:space="0" w:color="auto"/>
            <w:bottom w:val="none" w:sz="0" w:space="0" w:color="auto"/>
            <w:right w:val="none" w:sz="0" w:space="0" w:color="auto"/>
          </w:divBdr>
        </w:div>
        <w:div w:id="259948001">
          <w:marLeft w:val="1080"/>
          <w:marRight w:val="0"/>
          <w:marTop w:val="100"/>
          <w:marBottom w:val="0"/>
          <w:divBdr>
            <w:top w:val="none" w:sz="0" w:space="0" w:color="auto"/>
            <w:left w:val="none" w:sz="0" w:space="0" w:color="auto"/>
            <w:bottom w:val="none" w:sz="0" w:space="0" w:color="auto"/>
            <w:right w:val="none" w:sz="0" w:space="0" w:color="auto"/>
          </w:divBdr>
        </w:div>
        <w:div w:id="323897611">
          <w:marLeft w:val="1800"/>
          <w:marRight w:val="0"/>
          <w:marTop w:val="100"/>
          <w:marBottom w:val="0"/>
          <w:divBdr>
            <w:top w:val="none" w:sz="0" w:space="0" w:color="auto"/>
            <w:left w:val="none" w:sz="0" w:space="0" w:color="auto"/>
            <w:bottom w:val="none" w:sz="0" w:space="0" w:color="auto"/>
            <w:right w:val="none" w:sz="0" w:space="0" w:color="auto"/>
          </w:divBdr>
        </w:div>
        <w:div w:id="1466779442">
          <w:marLeft w:val="1800"/>
          <w:marRight w:val="0"/>
          <w:marTop w:val="100"/>
          <w:marBottom w:val="0"/>
          <w:divBdr>
            <w:top w:val="none" w:sz="0" w:space="0" w:color="auto"/>
            <w:left w:val="none" w:sz="0" w:space="0" w:color="auto"/>
            <w:bottom w:val="none" w:sz="0" w:space="0" w:color="auto"/>
            <w:right w:val="none" w:sz="0" w:space="0" w:color="auto"/>
          </w:divBdr>
        </w:div>
        <w:div w:id="278531833">
          <w:marLeft w:val="1800"/>
          <w:marRight w:val="0"/>
          <w:marTop w:val="100"/>
          <w:marBottom w:val="0"/>
          <w:divBdr>
            <w:top w:val="none" w:sz="0" w:space="0" w:color="auto"/>
            <w:left w:val="none" w:sz="0" w:space="0" w:color="auto"/>
            <w:bottom w:val="none" w:sz="0" w:space="0" w:color="auto"/>
            <w:right w:val="none" w:sz="0" w:space="0" w:color="auto"/>
          </w:divBdr>
        </w:div>
        <w:div w:id="473063848">
          <w:marLeft w:val="1080"/>
          <w:marRight w:val="0"/>
          <w:marTop w:val="100"/>
          <w:marBottom w:val="0"/>
          <w:divBdr>
            <w:top w:val="none" w:sz="0" w:space="0" w:color="auto"/>
            <w:left w:val="none" w:sz="0" w:space="0" w:color="auto"/>
            <w:bottom w:val="none" w:sz="0" w:space="0" w:color="auto"/>
            <w:right w:val="none" w:sz="0" w:space="0" w:color="auto"/>
          </w:divBdr>
        </w:div>
        <w:div w:id="1377780471">
          <w:marLeft w:val="360"/>
          <w:marRight w:val="0"/>
          <w:marTop w:val="200"/>
          <w:marBottom w:val="0"/>
          <w:divBdr>
            <w:top w:val="none" w:sz="0" w:space="0" w:color="auto"/>
            <w:left w:val="none" w:sz="0" w:space="0" w:color="auto"/>
            <w:bottom w:val="none" w:sz="0" w:space="0" w:color="auto"/>
            <w:right w:val="none" w:sz="0" w:space="0" w:color="auto"/>
          </w:divBdr>
        </w:div>
        <w:div w:id="1493139447">
          <w:marLeft w:val="1080"/>
          <w:marRight w:val="0"/>
          <w:marTop w:val="100"/>
          <w:marBottom w:val="0"/>
          <w:divBdr>
            <w:top w:val="none" w:sz="0" w:space="0" w:color="auto"/>
            <w:left w:val="none" w:sz="0" w:space="0" w:color="auto"/>
            <w:bottom w:val="none" w:sz="0" w:space="0" w:color="auto"/>
            <w:right w:val="none" w:sz="0" w:space="0" w:color="auto"/>
          </w:divBdr>
        </w:div>
        <w:div w:id="1971930941">
          <w:marLeft w:val="1080"/>
          <w:marRight w:val="0"/>
          <w:marTop w:val="100"/>
          <w:marBottom w:val="0"/>
          <w:divBdr>
            <w:top w:val="none" w:sz="0" w:space="0" w:color="auto"/>
            <w:left w:val="none" w:sz="0" w:space="0" w:color="auto"/>
            <w:bottom w:val="none" w:sz="0" w:space="0" w:color="auto"/>
            <w:right w:val="none" w:sz="0" w:space="0" w:color="auto"/>
          </w:divBdr>
        </w:div>
        <w:div w:id="1210454233">
          <w:marLeft w:val="1080"/>
          <w:marRight w:val="0"/>
          <w:marTop w:val="100"/>
          <w:marBottom w:val="0"/>
          <w:divBdr>
            <w:top w:val="none" w:sz="0" w:space="0" w:color="auto"/>
            <w:left w:val="none" w:sz="0" w:space="0" w:color="auto"/>
            <w:bottom w:val="none" w:sz="0" w:space="0" w:color="auto"/>
            <w:right w:val="none" w:sz="0" w:space="0" w:color="auto"/>
          </w:divBdr>
        </w:div>
        <w:div w:id="1739402758">
          <w:marLeft w:val="1800"/>
          <w:marRight w:val="0"/>
          <w:marTop w:val="100"/>
          <w:marBottom w:val="0"/>
          <w:divBdr>
            <w:top w:val="none" w:sz="0" w:space="0" w:color="auto"/>
            <w:left w:val="none" w:sz="0" w:space="0" w:color="auto"/>
            <w:bottom w:val="none" w:sz="0" w:space="0" w:color="auto"/>
            <w:right w:val="none" w:sz="0" w:space="0" w:color="auto"/>
          </w:divBdr>
        </w:div>
      </w:divsChild>
    </w:div>
    <w:div w:id="602417407">
      <w:bodyDiv w:val="1"/>
      <w:marLeft w:val="0"/>
      <w:marRight w:val="0"/>
      <w:marTop w:val="0"/>
      <w:marBottom w:val="0"/>
      <w:divBdr>
        <w:top w:val="none" w:sz="0" w:space="0" w:color="auto"/>
        <w:left w:val="none" w:sz="0" w:space="0" w:color="auto"/>
        <w:bottom w:val="none" w:sz="0" w:space="0" w:color="auto"/>
        <w:right w:val="none" w:sz="0" w:space="0" w:color="auto"/>
      </w:divBdr>
      <w:divsChild>
        <w:div w:id="2127889330">
          <w:marLeft w:val="274"/>
          <w:marRight w:val="0"/>
          <w:marTop w:val="115"/>
          <w:marBottom w:val="0"/>
          <w:divBdr>
            <w:top w:val="none" w:sz="0" w:space="0" w:color="auto"/>
            <w:left w:val="none" w:sz="0" w:space="0" w:color="auto"/>
            <w:bottom w:val="none" w:sz="0" w:space="0" w:color="auto"/>
            <w:right w:val="none" w:sz="0" w:space="0" w:color="auto"/>
          </w:divBdr>
        </w:div>
        <w:div w:id="1040931553">
          <w:marLeft w:val="835"/>
          <w:marRight w:val="0"/>
          <w:marTop w:val="86"/>
          <w:marBottom w:val="0"/>
          <w:divBdr>
            <w:top w:val="none" w:sz="0" w:space="0" w:color="auto"/>
            <w:left w:val="none" w:sz="0" w:space="0" w:color="auto"/>
            <w:bottom w:val="none" w:sz="0" w:space="0" w:color="auto"/>
            <w:right w:val="none" w:sz="0" w:space="0" w:color="auto"/>
          </w:divBdr>
        </w:div>
        <w:div w:id="1562128980">
          <w:marLeft w:val="835"/>
          <w:marRight w:val="0"/>
          <w:marTop w:val="86"/>
          <w:marBottom w:val="0"/>
          <w:divBdr>
            <w:top w:val="none" w:sz="0" w:space="0" w:color="auto"/>
            <w:left w:val="none" w:sz="0" w:space="0" w:color="auto"/>
            <w:bottom w:val="none" w:sz="0" w:space="0" w:color="auto"/>
            <w:right w:val="none" w:sz="0" w:space="0" w:color="auto"/>
          </w:divBdr>
        </w:div>
        <w:div w:id="1005279865">
          <w:marLeft w:val="835"/>
          <w:marRight w:val="0"/>
          <w:marTop w:val="86"/>
          <w:marBottom w:val="0"/>
          <w:divBdr>
            <w:top w:val="none" w:sz="0" w:space="0" w:color="auto"/>
            <w:left w:val="none" w:sz="0" w:space="0" w:color="auto"/>
            <w:bottom w:val="none" w:sz="0" w:space="0" w:color="auto"/>
            <w:right w:val="none" w:sz="0" w:space="0" w:color="auto"/>
          </w:divBdr>
        </w:div>
        <w:div w:id="1932620967">
          <w:marLeft w:val="835"/>
          <w:marRight w:val="0"/>
          <w:marTop w:val="86"/>
          <w:marBottom w:val="0"/>
          <w:divBdr>
            <w:top w:val="none" w:sz="0" w:space="0" w:color="auto"/>
            <w:left w:val="none" w:sz="0" w:space="0" w:color="auto"/>
            <w:bottom w:val="none" w:sz="0" w:space="0" w:color="auto"/>
            <w:right w:val="none" w:sz="0" w:space="0" w:color="auto"/>
          </w:divBdr>
        </w:div>
        <w:div w:id="497426450">
          <w:marLeft w:val="835"/>
          <w:marRight w:val="0"/>
          <w:marTop w:val="86"/>
          <w:marBottom w:val="0"/>
          <w:divBdr>
            <w:top w:val="none" w:sz="0" w:space="0" w:color="auto"/>
            <w:left w:val="none" w:sz="0" w:space="0" w:color="auto"/>
            <w:bottom w:val="none" w:sz="0" w:space="0" w:color="auto"/>
            <w:right w:val="none" w:sz="0" w:space="0" w:color="auto"/>
          </w:divBdr>
        </w:div>
        <w:div w:id="2107076588">
          <w:marLeft w:val="835"/>
          <w:marRight w:val="0"/>
          <w:marTop w:val="86"/>
          <w:marBottom w:val="0"/>
          <w:divBdr>
            <w:top w:val="none" w:sz="0" w:space="0" w:color="auto"/>
            <w:left w:val="none" w:sz="0" w:space="0" w:color="auto"/>
            <w:bottom w:val="none" w:sz="0" w:space="0" w:color="auto"/>
            <w:right w:val="none" w:sz="0" w:space="0" w:color="auto"/>
          </w:divBdr>
        </w:div>
        <w:div w:id="98260591">
          <w:marLeft w:val="835"/>
          <w:marRight w:val="0"/>
          <w:marTop w:val="86"/>
          <w:marBottom w:val="0"/>
          <w:divBdr>
            <w:top w:val="none" w:sz="0" w:space="0" w:color="auto"/>
            <w:left w:val="none" w:sz="0" w:space="0" w:color="auto"/>
            <w:bottom w:val="none" w:sz="0" w:space="0" w:color="auto"/>
            <w:right w:val="none" w:sz="0" w:space="0" w:color="auto"/>
          </w:divBdr>
        </w:div>
        <w:div w:id="1759984985">
          <w:marLeft w:val="835"/>
          <w:marRight w:val="0"/>
          <w:marTop w:val="86"/>
          <w:marBottom w:val="0"/>
          <w:divBdr>
            <w:top w:val="none" w:sz="0" w:space="0" w:color="auto"/>
            <w:left w:val="none" w:sz="0" w:space="0" w:color="auto"/>
            <w:bottom w:val="none" w:sz="0" w:space="0" w:color="auto"/>
            <w:right w:val="none" w:sz="0" w:space="0" w:color="auto"/>
          </w:divBdr>
        </w:div>
        <w:div w:id="915288562">
          <w:marLeft w:val="835"/>
          <w:marRight w:val="0"/>
          <w:marTop w:val="86"/>
          <w:marBottom w:val="0"/>
          <w:divBdr>
            <w:top w:val="none" w:sz="0" w:space="0" w:color="auto"/>
            <w:left w:val="none" w:sz="0" w:space="0" w:color="auto"/>
            <w:bottom w:val="none" w:sz="0" w:space="0" w:color="auto"/>
            <w:right w:val="none" w:sz="0" w:space="0" w:color="auto"/>
          </w:divBdr>
        </w:div>
      </w:divsChild>
    </w:div>
    <w:div w:id="974916554">
      <w:bodyDiv w:val="1"/>
      <w:marLeft w:val="0"/>
      <w:marRight w:val="0"/>
      <w:marTop w:val="0"/>
      <w:marBottom w:val="0"/>
      <w:divBdr>
        <w:top w:val="none" w:sz="0" w:space="0" w:color="auto"/>
        <w:left w:val="none" w:sz="0" w:space="0" w:color="auto"/>
        <w:bottom w:val="none" w:sz="0" w:space="0" w:color="auto"/>
        <w:right w:val="none" w:sz="0" w:space="0" w:color="auto"/>
      </w:divBdr>
    </w:div>
    <w:div w:id="1028599440">
      <w:bodyDiv w:val="1"/>
      <w:marLeft w:val="0"/>
      <w:marRight w:val="0"/>
      <w:marTop w:val="0"/>
      <w:marBottom w:val="0"/>
      <w:divBdr>
        <w:top w:val="none" w:sz="0" w:space="0" w:color="auto"/>
        <w:left w:val="none" w:sz="0" w:space="0" w:color="auto"/>
        <w:bottom w:val="none" w:sz="0" w:space="0" w:color="auto"/>
        <w:right w:val="none" w:sz="0" w:space="0" w:color="auto"/>
      </w:divBdr>
    </w:div>
    <w:div w:id="1123814764">
      <w:bodyDiv w:val="1"/>
      <w:marLeft w:val="0"/>
      <w:marRight w:val="0"/>
      <w:marTop w:val="0"/>
      <w:marBottom w:val="0"/>
      <w:divBdr>
        <w:top w:val="none" w:sz="0" w:space="0" w:color="auto"/>
        <w:left w:val="none" w:sz="0" w:space="0" w:color="auto"/>
        <w:bottom w:val="none" w:sz="0" w:space="0" w:color="auto"/>
        <w:right w:val="none" w:sz="0" w:space="0" w:color="auto"/>
      </w:divBdr>
      <w:divsChild>
        <w:div w:id="79762588">
          <w:marLeft w:val="274"/>
          <w:marRight w:val="0"/>
          <w:marTop w:val="115"/>
          <w:marBottom w:val="0"/>
          <w:divBdr>
            <w:top w:val="none" w:sz="0" w:space="0" w:color="auto"/>
            <w:left w:val="none" w:sz="0" w:space="0" w:color="auto"/>
            <w:bottom w:val="none" w:sz="0" w:space="0" w:color="auto"/>
            <w:right w:val="none" w:sz="0" w:space="0" w:color="auto"/>
          </w:divBdr>
        </w:div>
        <w:div w:id="827019908">
          <w:marLeft w:val="274"/>
          <w:marRight w:val="0"/>
          <w:marTop w:val="115"/>
          <w:marBottom w:val="0"/>
          <w:divBdr>
            <w:top w:val="none" w:sz="0" w:space="0" w:color="auto"/>
            <w:left w:val="none" w:sz="0" w:space="0" w:color="auto"/>
            <w:bottom w:val="none" w:sz="0" w:space="0" w:color="auto"/>
            <w:right w:val="none" w:sz="0" w:space="0" w:color="auto"/>
          </w:divBdr>
        </w:div>
      </w:divsChild>
    </w:div>
    <w:div w:id="1140073493">
      <w:bodyDiv w:val="1"/>
      <w:marLeft w:val="0"/>
      <w:marRight w:val="0"/>
      <w:marTop w:val="0"/>
      <w:marBottom w:val="0"/>
      <w:divBdr>
        <w:top w:val="none" w:sz="0" w:space="0" w:color="auto"/>
        <w:left w:val="none" w:sz="0" w:space="0" w:color="auto"/>
        <w:bottom w:val="none" w:sz="0" w:space="0" w:color="auto"/>
        <w:right w:val="none" w:sz="0" w:space="0" w:color="auto"/>
      </w:divBdr>
      <w:divsChild>
        <w:div w:id="765812691">
          <w:marLeft w:val="274"/>
          <w:marRight w:val="0"/>
          <w:marTop w:val="77"/>
          <w:marBottom w:val="0"/>
          <w:divBdr>
            <w:top w:val="none" w:sz="0" w:space="0" w:color="auto"/>
            <w:left w:val="none" w:sz="0" w:space="0" w:color="auto"/>
            <w:bottom w:val="none" w:sz="0" w:space="0" w:color="auto"/>
            <w:right w:val="none" w:sz="0" w:space="0" w:color="auto"/>
          </w:divBdr>
        </w:div>
        <w:div w:id="880240377">
          <w:marLeft w:val="835"/>
          <w:marRight w:val="0"/>
          <w:marTop w:val="77"/>
          <w:marBottom w:val="0"/>
          <w:divBdr>
            <w:top w:val="none" w:sz="0" w:space="0" w:color="auto"/>
            <w:left w:val="none" w:sz="0" w:space="0" w:color="auto"/>
            <w:bottom w:val="none" w:sz="0" w:space="0" w:color="auto"/>
            <w:right w:val="none" w:sz="0" w:space="0" w:color="auto"/>
          </w:divBdr>
        </w:div>
        <w:div w:id="1498962639">
          <w:marLeft w:val="835"/>
          <w:marRight w:val="0"/>
          <w:marTop w:val="77"/>
          <w:marBottom w:val="0"/>
          <w:divBdr>
            <w:top w:val="none" w:sz="0" w:space="0" w:color="auto"/>
            <w:left w:val="none" w:sz="0" w:space="0" w:color="auto"/>
            <w:bottom w:val="none" w:sz="0" w:space="0" w:color="auto"/>
            <w:right w:val="none" w:sz="0" w:space="0" w:color="auto"/>
          </w:divBdr>
        </w:div>
        <w:div w:id="610282953">
          <w:marLeft w:val="835"/>
          <w:marRight w:val="0"/>
          <w:marTop w:val="77"/>
          <w:marBottom w:val="0"/>
          <w:divBdr>
            <w:top w:val="none" w:sz="0" w:space="0" w:color="auto"/>
            <w:left w:val="none" w:sz="0" w:space="0" w:color="auto"/>
            <w:bottom w:val="none" w:sz="0" w:space="0" w:color="auto"/>
            <w:right w:val="none" w:sz="0" w:space="0" w:color="auto"/>
          </w:divBdr>
        </w:div>
        <w:div w:id="537011552">
          <w:marLeft w:val="1411"/>
          <w:marRight w:val="0"/>
          <w:marTop w:val="77"/>
          <w:marBottom w:val="0"/>
          <w:divBdr>
            <w:top w:val="none" w:sz="0" w:space="0" w:color="auto"/>
            <w:left w:val="none" w:sz="0" w:space="0" w:color="auto"/>
            <w:bottom w:val="none" w:sz="0" w:space="0" w:color="auto"/>
            <w:right w:val="none" w:sz="0" w:space="0" w:color="auto"/>
          </w:divBdr>
        </w:div>
        <w:div w:id="370497397">
          <w:marLeft w:val="1411"/>
          <w:marRight w:val="0"/>
          <w:marTop w:val="77"/>
          <w:marBottom w:val="0"/>
          <w:divBdr>
            <w:top w:val="none" w:sz="0" w:space="0" w:color="auto"/>
            <w:left w:val="none" w:sz="0" w:space="0" w:color="auto"/>
            <w:bottom w:val="none" w:sz="0" w:space="0" w:color="auto"/>
            <w:right w:val="none" w:sz="0" w:space="0" w:color="auto"/>
          </w:divBdr>
        </w:div>
        <w:div w:id="2040857655">
          <w:marLeft w:val="1973"/>
          <w:marRight w:val="0"/>
          <w:marTop w:val="77"/>
          <w:marBottom w:val="0"/>
          <w:divBdr>
            <w:top w:val="none" w:sz="0" w:space="0" w:color="auto"/>
            <w:left w:val="none" w:sz="0" w:space="0" w:color="auto"/>
            <w:bottom w:val="none" w:sz="0" w:space="0" w:color="auto"/>
            <w:right w:val="none" w:sz="0" w:space="0" w:color="auto"/>
          </w:divBdr>
        </w:div>
        <w:div w:id="703989811">
          <w:marLeft w:val="274"/>
          <w:marRight w:val="0"/>
          <w:marTop w:val="77"/>
          <w:marBottom w:val="0"/>
          <w:divBdr>
            <w:top w:val="none" w:sz="0" w:space="0" w:color="auto"/>
            <w:left w:val="none" w:sz="0" w:space="0" w:color="auto"/>
            <w:bottom w:val="none" w:sz="0" w:space="0" w:color="auto"/>
            <w:right w:val="none" w:sz="0" w:space="0" w:color="auto"/>
          </w:divBdr>
        </w:div>
        <w:div w:id="501579548">
          <w:marLeft w:val="835"/>
          <w:marRight w:val="0"/>
          <w:marTop w:val="77"/>
          <w:marBottom w:val="0"/>
          <w:divBdr>
            <w:top w:val="none" w:sz="0" w:space="0" w:color="auto"/>
            <w:left w:val="none" w:sz="0" w:space="0" w:color="auto"/>
            <w:bottom w:val="none" w:sz="0" w:space="0" w:color="auto"/>
            <w:right w:val="none" w:sz="0" w:space="0" w:color="auto"/>
          </w:divBdr>
        </w:div>
        <w:div w:id="1320769499">
          <w:marLeft w:val="1411"/>
          <w:marRight w:val="0"/>
          <w:marTop w:val="77"/>
          <w:marBottom w:val="0"/>
          <w:divBdr>
            <w:top w:val="none" w:sz="0" w:space="0" w:color="auto"/>
            <w:left w:val="none" w:sz="0" w:space="0" w:color="auto"/>
            <w:bottom w:val="none" w:sz="0" w:space="0" w:color="auto"/>
            <w:right w:val="none" w:sz="0" w:space="0" w:color="auto"/>
          </w:divBdr>
        </w:div>
        <w:div w:id="19090526">
          <w:marLeft w:val="835"/>
          <w:marRight w:val="0"/>
          <w:marTop w:val="77"/>
          <w:marBottom w:val="0"/>
          <w:divBdr>
            <w:top w:val="none" w:sz="0" w:space="0" w:color="auto"/>
            <w:left w:val="none" w:sz="0" w:space="0" w:color="auto"/>
            <w:bottom w:val="none" w:sz="0" w:space="0" w:color="auto"/>
            <w:right w:val="none" w:sz="0" w:space="0" w:color="auto"/>
          </w:divBdr>
        </w:div>
        <w:div w:id="1414618571">
          <w:marLeft w:val="1411"/>
          <w:marRight w:val="0"/>
          <w:marTop w:val="77"/>
          <w:marBottom w:val="0"/>
          <w:divBdr>
            <w:top w:val="none" w:sz="0" w:space="0" w:color="auto"/>
            <w:left w:val="none" w:sz="0" w:space="0" w:color="auto"/>
            <w:bottom w:val="none" w:sz="0" w:space="0" w:color="auto"/>
            <w:right w:val="none" w:sz="0" w:space="0" w:color="auto"/>
          </w:divBdr>
        </w:div>
        <w:div w:id="330449179">
          <w:marLeft w:val="1973"/>
          <w:marRight w:val="0"/>
          <w:marTop w:val="77"/>
          <w:marBottom w:val="0"/>
          <w:divBdr>
            <w:top w:val="none" w:sz="0" w:space="0" w:color="auto"/>
            <w:left w:val="none" w:sz="0" w:space="0" w:color="auto"/>
            <w:bottom w:val="none" w:sz="0" w:space="0" w:color="auto"/>
            <w:right w:val="none" w:sz="0" w:space="0" w:color="auto"/>
          </w:divBdr>
        </w:div>
        <w:div w:id="689721116">
          <w:marLeft w:val="1411"/>
          <w:marRight w:val="0"/>
          <w:marTop w:val="77"/>
          <w:marBottom w:val="0"/>
          <w:divBdr>
            <w:top w:val="none" w:sz="0" w:space="0" w:color="auto"/>
            <w:left w:val="none" w:sz="0" w:space="0" w:color="auto"/>
            <w:bottom w:val="none" w:sz="0" w:space="0" w:color="auto"/>
            <w:right w:val="none" w:sz="0" w:space="0" w:color="auto"/>
          </w:divBdr>
        </w:div>
        <w:div w:id="1340696608">
          <w:marLeft w:val="1973"/>
          <w:marRight w:val="0"/>
          <w:marTop w:val="77"/>
          <w:marBottom w:val="0"/>
          <w:divBdr>
            <w:top w:val="none" w:sz="0" w:space="0" w:color="auto"/>
            <w:left w:val="none" w:sz="0" w:space="0" w:color="auto"/>
            <w:bottom w:val="none" w:sz="0" w:space="0" w:color="auto"/>
            <w:right w:val="none" w:sz="0" w:space="0" w:color="auto"/>
          </w:divBdr>
        </w:div>
      </w:divsChild>
    </w:div>
    <w:div w:id="1336222193">
      <w:bodyDiv w:val="1"/>
      <w:marLeft w:val="0"/>
      <w:marRight w:val="0"/>
      <w:marTop w:val="0"/>
      <w:marBottom w:val="0"/>
      <w:divBdr>
        <w:top w:val="none" w:sz="0" w:space="0" w:color="auto"/>
        <w:left w:val="none" w:sz="0" w:space="0" w:color="auto"/>
        <w:bottom w:val="none" w:sz="0" w:space="0" w:color="auto"/>
        <w:right w:val="none" w:sz="0" w:space="0" w:color="auto"/>
      </w:divBdr>
      <w:divsChild>
        <w:div w:id="47653762">
          <w:marLeft w:val="274"/>
          <w:marRight w:val="0"/>
          <w:marTop w:val="72"/>
          <w:marBottom w:val="0"/>
          <w:divBdr>
            <w:top w:val="none" w:sz="0" w:space="0" w:color="auto"/>
            <w:left w:val="none" w:sz="0" w:space="0" w:color="auto"/>
            <w:bottom w:val="none" w:sz="0" w:space="0" w:color="auto"/>
            <w:right w:val="none" w:sz="0" w:space="0" w:color="auto"/>
          </w:divBdr>
        </w:div>
        <w:div w:id="704061675">
          <w:marLeft w:val="835"/>
          <w:marRight w:val="0"/>
          <w:marTop w:val="72"/>
          <w:marBottom w:val="0"/>
          <w:divBdr>
            <w:top w:val="none" w:sz="0" w:space="0" w:color="auto"/>
            <w:left w:val="none" w:sz="0" w:space="0" w:color="auto"/>
            <w:bottom w:val="none" w:sz="0" w:space="0" w:color="auto"/>
            <w:right w:val="none" w:sz="0" w:space="0" w:color="auto"/>
          </w:divBdr>
        </w:div>
        <w:div w:id="145129107">
          <w:marLeft w:val="1411"/>
          <w:marRight w:val="0"/>
          <w:marTop w:val="72"/>
          <w:marBottom w:val="0"/>
          <w:divBdr>
            <w:top w:val="none" w:sz="0" w:space="0" w:color="auto"/>
            <w:left w:val="none" w:sz="0" w:space="0" w:color="auto"/>
            <w:bottom w:val="none" w:sz="0" w:space="0" w:color="auto"/>
            <w:right w:val="none" w:sz="0" w:space="0" w:color="auto"/>
          </w:divBdr>
        </w:div>
        <w:div w:id="1162045917">
          <w:marLeft w:val="274"/>
          <w:marRight w:val="0"/>
          <w:marTop w:val="72"/>
          <w:marBottom w:val="0"/>
          <w:divBdr>
            <w:top w:val="none" w:sz="0" w:space="0" w:color="auto"/>
            <w:left w:val="none" w:sz="0" w:space="0" w:color="auto"/>
            <w:bottom w:val="none" w:sz="0" w:space="0" w:color="auto"/>
            <w:right w:val="none" w:sz="0" w:space="0" w:color="auto"/>
          </w:divBdr>
        </w:div>
        <w:div w:id="1969818980">
          <w:marLeft w:val="835"/>
          <w:marRight w:val="0"/>
          <w:marTop w:val="72"/>
          <w:marBottom w:val="0"/>
          <w:divBdr>
            <w:top w:val="none" w:sz="0" w:space="0" w:color="auto"/>
            <w:left w:val="none" w:sz="0" w:space="0" w:color="auto"/>
            <w:bottom w:val="none" w:sz="0" w:space="0" w:color="auto"/>
            <w:right w:val="none" w:sz="0" w:space="0" w:color="auto"/>
          </w:divBdr>
        </w:div>
        <w:div w:id="1031879228">
          <w:marLeft w:val="1411"/>
          <w:marRight w:val="0"/>
          <w:marTop w:val="72"/>
          <w:marBottom w:val="0"/>
          <w:divBdr>
            <w:top w:val="none" w:sz="0" w:space="0" w:color="auto"/>
            <w:left w:val="none" w:sz="0" w:space="0" w:color="auto"/>
            <w:bottom w:val="none" w:sz="0" w:space="0" w:color="auto"/>
            <w:right w:val="none" w:sz="0" w:space="0" w:color="auto"/>
          </w:divBdr>
        </w:div>
        <w:div w:id="36244190">
          <w:marLeft w:val="1411"/>
          <w:marRight w:val="0"/>
          <w:marTop w:val="72"/>
          <w:marBottom w:val="0"/>
          <w:divBdr>
            <w:top w:val="none" w:sz="0" w:space="0" w:color="auto"/>
            <w:left w:val="none" w:sz="0" w:space="0" w:color="auto"/>
            <w:bottom w:val="none" w:sz="0" w:space="0" w:color="auto"/>
            <w:right w:val="none" w:sz="0" w:space="0" w:color="auto"/>
          </w:divBdr>
        </w:div>
        <w:div w:id="1367609037">
          <w:marLeft w:val="1973"/>
          <w:marRight w:val="0"/>
          <w:marTop w:val="72"/>
          <w:marBottom w:val="0"/>
          <w:divBdr>
            <w:top w:val="none" w:sz="0" w:space="0" w:color="auto"/>
            <w:left w:val="none" w:sz="0" w:space="0" w:color="auto"/>
            <w:bottom w:val="none" w:sz="0" w:space="0" w:color="auto"/>
            <w:right w:val="none" w:sz="0" w:space="0" w:color="auto"/>
          </w:divBdr>
        </w:div>
      </w:divsChild>
    </w:div>
    <w:div w:id="1530607587">
      <w:bodyDiv w:val="1"/>
      <w:marLeft w:val="0"/>
      <w:marRight w:val="0"/>
      <w:marTop w:val="0"/>
      <w:marBottom w:val="0"/>
      <w:divBdr>
        <w:top w:val="none" w:sz="0" w:space="0" w:color="auto"/>
        <w:left w:val="none" w:sz="0" w:space="0" w:color="auto"/>
        <w:bottom w:val="none" w:sz="0" w:space="0" w:color="auto"/>
        <w:right w:val="none" w:sz="0" w:space="0" w:color="auto"/>
      </w:divBdr>
      <w:divsChild>
        <w:div w:id="2047754740">
          <w:marLeft w:val="547"/>
          <w:marRight w:val="0"/>
          <w:marTop w:val="0"/>
          <w:marBottom w:val="0"/>
          <w:divBdr>
            <w:top w:val="none" w:sz="0" w:space="0" w:color="auto"/>
            <w:left w:val="none" w:sz="0" w:space="0" w:color="auto"/>
            <w:bottom w:val="none" w:sz="0" w:space="0" w:color="auto"/>
            <w:right w:val="none" w:sz="0" w:space="0" w:color="auto"/>
          </w:divBdr>
        </w:div>
        <w:div w:id="1005861534">
          <w:marLeft w:val="547"/>
          <w:marRight w:val="0"/>
          <w:marTop w:val="0"/>
          <w:marBottom w:val="0"/>
          <w:divBdr>
            <w:top w:val="none" w:sz="0" w:space="0" w:color="auto"/>
            <w:left w:val="none" w:sz="0" w:space="0" w:color="auto"/>
            <w:bottom w:val="none" w:sz="0" w:space="0" w:color="auto"/>
            <w:right w:val="none" w:sz="0" w:space="0" w:color="auto"/>
          </w:divBdr>
        </w:div>
        <w:div w:id="474614814">
          <w:marLeft w:val="547"/>
          <w:marRight w:val="0"/>
          <w:marTop w:val="0"/>
          <w:marBottom w:val="0"/>
          <w:divBdr>
            <w:top w:val="none" w:sz="0" w:space="0" w:color="auto"/>
            <w:left w:val="none" w:sz="0" w:space="0" w:color="auto"/>
            <w:bottom w:val="none" w:sz="0" w:space="0" w:color="auto"/>
            <w:right w:val="none" w:sz="0" w:space="0" w:color="auto"/>
          </w:divBdr>
        </w:div>
        <w:div w:id="340090739">
          <w:marLeft w:val="547"/>
          <w:marRight w:val="0"/>
          <w:marTop w:val="0"/>
          <w:marBottom w:val="0"/>
          <w:divBdr>
            <w:top w:val="none" w:sz="0" w:space="0" w:color="auto"/>
            <w:left w:val="none" w:sz="0" w:space="0" w:color="auto"/>
            <w:bottom w:val="none" w:sz="0" w:space="0" w:color="auto"/>
            <w:right w:val="none" w:sz="0" w:space="0" w:color="auto"/>
          </w:divBdr>
        </w:div>
      </w:divsChild>
    </w:div>
    <w:div w:id="1576739405">
      <w:bodyDiv w:val="1"/>
      <w:marLeft w:val="0"/>
      <w:marRight w:val="0"/>
      <w:marTop w:val="0"/>
      <w:marBottom w:val="0"/>
      <w:divBdr>
        <w:top w:val="none" w:sz="0" w:space="0" w:color="auto"/>
        <w:left w:val="none" w:sz="0" w:space="0" w:color="auto"/>
        <w:bottom w:val="none" w:sz="0" w:space="0" w:color="auto"/>
        <w:right w:val="none" w:sz="0" w:space="0" w:color="auto"/>
      </w:divBdr>
    </w:div>
    <w:div w:id="1594119611">
      <w:bodyDiv w:val="1"/>
      <w:marLeft w:val="0"/>
      <w:marRight w:val="0"/>
      <w:marTop w:val="0"/>
      <w:marBottom w:val="0"/>
      <w:divBdr>
        <w:top w:val="none" w:sz="0" w:space="0" w:color="auto"/>
        <w:left w:val="none" w:sz="0" w:space="0" w:color="auto"/>
        <w:bottom w:val="none" w:sz="0" w:space="0" w:color="auto"/>
        <w:right w:val="none" w:sz="0" w:space="0" w:color="auto"/>
      </w:divBdr>
    </w:div>
    <w:div w:id="1596401305">
      <w:bodyDiv w:val="1"/>
      <w:marLeft w:val="0"/>
      <w:marRight w:val="0"/>
      <w:marTop w:val="0"/>
      <w:marBottom w:val="0"/>
      <w:divBdr>
        <w:top w:val="none" w:sz="0" w:space="0" w:color="auto"/>
        <w:left w:val="none" w:sz="0" w:space="0" w:color="auto"/>
        <w:bottom w:val="none" w:sz="0" w:space="0" w:color="auto"/>
        <w:right w:val="none" w:sz="0" w:space="0" w:color="auto"/>
      </w:divBdr>
    </w:div>
    <w:div w:id="1645114142">
      <w:bodyDiv w:val="1"/>
      <w:marLeft w:val="0"/>
      <w:marRight w:val="0"/>
      <w:marTop w:val="0"/>
      <w:marBottom w:val="0"/>
      <w:divBdr>
        <w:top w:val="none" w:sz="0" w:space="0" w:color="auto"/>
        <w:left w:val="none" w:sz="0" w:space="0" w:color="auto"/>
        <w:bottom w:val="none" w:sz="0" w:space="0" w:color="auto"/>
        <w:right w:val="none" w:sz="0" w:space="0" w:color="auto"/>
      </w:divBdr>
    </w:div>
    <w:div w:id="1688676125">
      <w:bodyDiv w:val="1"/>
      <w:marLeft w:val="0"/>
      <w:marRight w:val="0"/>
      <w:marTop w:val="0"/>
      <w:marBottom w:val="0"/>
      <w:divBdr>
        <w:top w:val="none" w:sz="0" w:space="0" w:color="auto"/>
        <w:left w:val="none" w:sz="0" w:space="0" w:color="auto"/>
        <w:bottom w:val="none" w:sz="0" w:space="0" w:color="auto"/>
        <w:right w:val="none" w:sz="0" w:space="0" w:color="auto"/>
      </w:divBdr>
      <w:divsChild>
        <w:div w:id="679543840">
          <w:marLeft w:val="274"/>
          <w:marRight w:val="0"/>
          <w:marTop w:val="77"/>
          <w:marBottom w:val="0"/>
          <w:divBdr>
            <w:top w:val="none" w:sz="0" w:space="0" w:color="auto"/>
            <w:left w:val="none" w:sz="0" w:space="0" w:color="auto"/>
            <w:bottom w:val="none" w:sz="0" w:space="0" w:color="auto"/>
            <w:right w:val="none" w:sz="0" w:space="0" w:color="auto"/>
          </w:divBdr>
        </w:div>
        <w:div w:id="602955134">
          <w:marLeft w:val="835"/>
          <w:marRight w:val="0"/>
          <w:marTop w:val="77"/>
          <w:marBottom w:val="0"/>
          <w:divBdr>
            <w:top w:val="none" w:sz="0" w:space="0" w:color="auto"/>
            <w:left w:val="none" w:sz="0" w:space="0" w:color="auto"/>
            <w:bottom w:val="none" w:sz="0" w:space="0" w:color="auto"/>
            <w:right w:val="none" w:sz="0" w:space="0" w:color="auto"/>
          </w:divBdr>
        </w:div>
        <w:div w:id="1045254129">
          <w:marLeft w:val="835"/>
          <w:marRight w:val="0"/>
          <w:marTop w:val="77"/>
          <w:marBottom w:val="0"/>
          <w:divBdr>
            <w:top w:val="none" w:sz="0" w:space="0" w:color="auto"/>
            <w:left w:val="none" w:sz="0" w:space="0" w:color="auto"/>
            <w:bottom w:val="none" w:sz="0" w:space="0" w:color="auto"/>
            <w:right w:val="none" w:sz="0" w:space="0" w:color="auto"/>
          </w:divBdr>
        </w:div>
        <w:div w:id="724598620">
          <w:marLeft w:val="835"/>
          <w:marRight w:val="0"/>
          <w:marTop w:val="77"/>
          <w:marBottom w:val="0"/>
          <w:divBdr>
            <w:top w:val="none" w:sz="0" w:space="0" w:color="auto"/>
            <w:left w:val="none" w:sz="0" w:space="0" w:color="auto"/>
            <w:bottom w:val="none" w:sz="0" w:space="0" w:color="auto"/>
            <w:right w:val="none" w:sz="0" w:space="0" w:color="auto"/>
          </w:divBdr>
        </w:div>
        <w:div w:id="1690448608">
          <w:marLeft w:val="274"/>
          <w:marRight w:val="0"/>
          <w:marTop w:val="77"/>
          <w:marBottom w:val="0"/>
          <w:divBdr>
            <w:top w:val="none" w:sz="0" w:space="0" w:color="auto"/>
            <w:left w:val="none" w:sz="0" w:space="0" w:color="auto"/>
            <w:bottom w:val="none" w:sz="0" w:space="0" w:color="auto"/>
            <w:right w:val="none" w:sz="0" w:space="0" w:color="auto"/>
          </w:divBdr>
        </w:div>
        <w:div w:id="1603486707">
          <w:marLeft w:val="835"/>
          <w:marRight w:val="0"/>
          <w:marTop w:val="77"/>
          <w:marBottom w:val="0"/>
          <w:divBdr>
            <w:top w:val="none" w:sz="0" w:space="0" w:color="auto"/>
            <w:left w:val="none" w:sz="0" w:space="0" w:color="auto"/>
            <w:bottom w:val="none" w:sz="0" w:space="0" w:color="auto"/>
            <w:right w:val="none" w:sz="0" w:space="0" w:color="auto"/>
          </w:divBdr>
        </w:div>
        <w:div w:id="1177619627">
          <w:marLeft w:val="835"/>
          <w:marRight w:val="0"/>
          <w:marTop w:val="77"/>
          <w:marBottom w:val="0"/>
          <w:divBdr>
            <w:top w:val="none" w:sz="0" w:space="0" w:color="auto"/>
            <w:left w:val="none" w:sz="0" w:space="0" w:color="auto"/>
            <w:bottom w:val="none" w:sz="0" w:space="0" w:color="auto"/>
            <w:right w:val="none" w:sz="0" w:space="0" w:color="auto"/>
          </w:divBdr>
        </w:div>
        <w:div w:id="902640793">
          <w:marLeft w:val="835"/>
          <w:marRight w:val="0"/>
          <w:marTop w:val="77"/>
          <w:marBottom w:val="0"/>
          <w:divBdr>
            <w:top w:val="none" w:sz="0" w:space="0" w:color="auto"/>
            <w:left w:val="none" w:sz="0" w:space="0" w:color="auto"/>
            <w:bottom w:val="none" w:sz="0" w:space="0" w:color="auto"/>
            <w:right w:val="none" w:sz="0" w:space="0" w:color="auto"/>
          </w:divBdr>
        </w:div>
        <w:div w:id="1685470868">
          <w:marLeft w:val="835"/>
          <w:marRight w:val="0"/>
          <w:marTop w:val="77"/>
          <w:marBottom w:val="0"/>
          <w:divBdr>
            <w:top w:val="none" w:sz="0" w:space="0" w:color="auto"/>
            <w:left w:val="none" w:sz="0" w:space="0" w:color="auto"/>
            <w:bottom w:val="none" w:sz="0" w:space="0" w:color="auto"/>
            <w:right w:val="none" w:sz="0" w:space="0" w:color="auto"/>
          </w:divBdr>
        </w:div>
        <w:div w:id="2055232694">
          <w:marLeft w:val="1411"/>
          <w:marRight w:val="0"/>
          <w:marTop w:val="77"/>
          <w:marBottom w:val="0"/>
          <w:divBdr>
            <w:top w:val="none" w:sz="0" w:space="0" w:color="auto"/>
            <w:left w:val="none" w:sz="0" w:space="0" w:color="auto"/>
            <w:bottom w:val="none" w:sz="0" w:space="0" w:color="auto"/>
            <w:right w:val="none" w:sz="0" w:space="0" w:color="auto"/>
          </w:divBdr>
        </w:div>
        <w:div w:id="1677687569">
          <w:marLeft w:val="1411"/>
          <w:marRight w:val="0"/>
          <w:marTop w:val="77"/>
          <w:marBottom w:val="0"/>
          <w:divBdr>
            <w:top w:val="none" w:sz="0" w:space="0" w:color="auto"/>
            <w:left w:val="none" w:sz="0" w:space="0" w:color="auto"/>
            <w:bottom w:val="none" w:sz="0" w:space="0" w:color="auto"/>
            <w:right w:val="none" w:sz="0" w:space="0" w:color="auto"/>
          </w:divBdr>
        </w:div>
        <w:div w:id="344409194">
          <w:marLeft w:val="835"/>
          <w:marRight w:val="0"/>
          <w:marTop w:val="77"/>
          <w:marBottom w:val="0"/>
          <w:divBdr>
            <w:top w:val="none" w:sz="0" w:space="0" w:color="auto"/>
            <w:left w:val="none" w:sz="0" w:space="0" w:color="auto"/>
            <w:bottom w:val="none" w:sz="0" w:space="0" w:color="auto"/>
            <w:right w:val="none" w:sz="0" w:space="0" w:color="auto"/>
          </w:divBdr>
        </w:div>
        <w:div w:id="529221783">
          <w:marLeft w:val="835"/>
          <w:marRight w:val="0"/>
          <w:marTop w:val="77"/>
          <w:marBottom w:val="0"/>
          <w:divBdr>
            <w:top w:val="none" w:sz="0" w:space="0" w:color="auto"/>
            <w:left w:val="none" w:sz="0" w:space="0" w:color="auto"/>
            <w:bottom w:val="none" w:sz="0" w:space="0" w:color="auto"/>
            <w:right w:val="none" w:sz="0" w:space="0" w:color="auto"/>
          </w:divBdr>
        </w:div>
      </w:divsChild>
    </w:div>
    <w:div w:id="1842157667">
      <w:bodyDiv w:val="1"/>
      <w:marLeft w:val="0"/>
      <w:marRight w:val="0"/>
      <w:marTop w:val="0"/>
      <w:marBottom w:val="0"/>
      <w:divBdr>
        <w:top w:val="none" w:sz="0" w:space="0" w:color="auto"/>
        <w:left w:val="none" w:sz="0" w:space="0" w:color="auto"/>
        <w:bottom w:val="none" w:sz="0" w:space="0" w:color="auto"/>
        <w:right w:val="none" w:sz="0" w:space="0" w:color="auto"/>
      </w:divBdr>
      <w:divsChild>
        <w:div w:id="231042582">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SAQRZK7RPU5V-1-16377</_dlc_DocId>
    <_dlc_DocIdUrl xmlns="08b2df90-05d3-4030-90d4-c9feeb4a1cd9">
      <Url>https://ericoll.internal.ericsson.com/sites/NSA/_layouts/DocIdRedir.aspx?ID=SAQRZK7RPU5V-1-16377</Url>
      <Description>SAQRZK7RPU5V-1-16377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652A4-C489-47DD-A8D0-891D9DF45C3F}">
  <ds:schemaRefs>
    <ds:schemaRef ds:uri="http://schemas.microsoft.com/sharepoint/events"/>
  </ds:schemaRefs>
</ds:datastoreItem>
</file>

<file path=customXml/itemProps2.xml><?xml version="1.0" encoding="utf-8"?>
<ds:datastoreItem xmlns:ds="http://schemas.openxmlformats.org/officeDocument/2006/customXml" ds:itemID="{3EFEC236-2CFD-43D6-B694-5264DD699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A1CCB-B0E5-4BAB-AD2A-1015ECF86949}">
  <ds:schemaRefs>
    <ds:schemaRef ds:uri="Microsoft.SharePoint.Taxonomy.ContentTypeSync"/>
  </ds:schemaRefs>
</ds:datastoreItem>
</file>

<file path=customXml/itemProps4.xml><?xml version="1.0" encoding="utf-8"?>
<ds:datastoreItem xmlns:ds="http://schemas.openxmlformats.org/officeDocument/2006/customXml" ds:itemID="{19DFE975-35F0-488D-AC43-65B4D1070225}">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030FCD01-BE81-437D-8BFF-69B8DD29D410}">
  <ds:schemaRefs>
    <ds:schemaRef ds:uri="http://schemas.microsoft.com/sharepoint/v3/contenttype/forms"/>
  </ds:schemaRefs>
</ds:datastoreItem>
</file>

<file path=customXml/itemProps6.xml><?xml version="1.0" encoding="utf-8"?>
<ds:datastoreItem xmlns:ds="http://schemas.openxmlformats.org/officeDocument/2006/customXml" ds:itemID="{5173069C-7F18-6E4B-B9F5-FA2FA2B9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2</TotalTime>
  <Pages>3</Pages>
  <Words>932</Words>
  <Characters>5315</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Data duplication for URLLC</vt:lpstr>
    </vt:vector>
  </TitlesOfParts>
  <Company>Ericsson</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duplication for URLLC</dc:title>
  <dc:creator>Mattias</dc:creator>
  <cp:keywords>Ericsson; TDoc; 3GPP</cp:keywords>
  <cp:lastModifiedBy>Henrik Enbuske</cp:lastModifiedBy>
  <cp:revision>3</cp:revision>
  <cp:lastPrinted>2008-01-31T06:09:00Z</cp:lastPrinted>
  <dcterms:created xsi:type="dcterms:W3CDTF">2017-02-03T19:11:00Z</dcterms:created>
  <dcterms:modified xsi:type="dcterms:W3CDTF">2017-02-03T20:39:00Z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1461057f-ce23-498e-b83a-a5cc8247dca4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